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8C" w:rsidRDefault="007D1A8C">
      <w:pPr>
        <w:widowControl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730000"/>
          <w:sz w:val="40"/>
          <w:szCs w:val="40"/>
        </w:rPr>
        <w:t>ПАМЯТКА ПО ВОПРОСАМ МИГРАЦИИ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rPr>
          <w:color w:val="auto"/>
        </w:rPr>
      </w:pPr>
      <w:r>
        <w:rPr>
          <w:color w:val="auto"/>
        </w:rPr>
        <w:lastRenderedPageBreak/>
        <w:t xml:space="preserve">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 </w:t>
      </w:r>
    </w:p>
    <w:p w:rsidR="007D1A8C" w:rsidRDefault="007D1A8C">
      <w:pPr>
        <w:rPr>
          <w:b/>
          <w:bCs/>
          <w:i/>
          <w:iCs/>
          <w:color w:val="606000"/>
        </w:rPr>
      </w:pPr>
    </w:p>
    <w:p w:rsidR="007D1A8C" w:rsidRDefault="007D1A8C">
      <w:pPr>
        <w:rPr>
          <w:b/>
          <w:bCs/>
          <w:i/>
          <w:iCs/>
          <w:color w:val="606000"/>
        </w:rPr>
      </w:pPr>
      <w:r>
        <w:rPr>
          <w:b/>
          <w:bCs/>
          <w:i/>
          <w:iCs/>
          <w:color w:val="606000"/>
        </w:rPr>
        <w:t>Что надо сделать для получения патента?</w:t>
      </w:r>
    </w:p>
    <w:p w:rsidR="007D1A8C" w:rsidRDefault="007D1A8C">
      <w:r>
        <w:t xml:space="preserve">В  течение  </w:t>
      </w:r>
      <w:r>
        <w:rPr>
          <w:b/>
          <w:bCs/>
          <w:color w:val="C00000"/>
          <w:sz w:val="24"/>
          <w:szCs w:val="24"/>
        </w:rPr>
        <w:t xml:space="preserve">30 (тридцати) </w:t>
      </w:r>
      <w:r>
        <w:t xml:space="preserve">календарных дней со дня въезда в Российскую Федерацию обратиться в территориальный орган федерального органа исполнительной власти в сфере внутренних дел с соответствующим заявлением и пакетом документов: </w:t>
      </w:r>
    </w:p>
    <w:p w:rsidR="007D1A8C" w:rsidRDefault="007D1A8C">
      <w:pPr>
        <w:ind w:left="360" w:hanging="360"/>
        <w:jc w:val="center"/>
      </w:pPr>
      <w:r>
        <w:t xml:space="preserve">прохождение медицинской комиссии; </w:t>
      </w:r>
    </w:p>
    <w:p w:rsidR="007D1A8C" w:rsidRDefault="007D1A8C">
      <w:pPr>
        <w:ind w:left="360" w:hanging="360"/>
        <w:jc w:val="center"/>
        <w:rPr>
          <w:sz w:val="28"/>
          <w:szCs w:val="28"/>
        </w:rPr>
      </w:pPr>
      <w:r>
        <w:t xml:space="preserve">-сдачу тестирования на  </w:t>
      </w:r>
      <w:r>
        <w:rPr>
          <w:color w:val="auto"/>
        </w:rPr>
        <w:t xml:space="preserve">знание русского языка, российской истории и законов; </w:t>
      </w:r>
    </w:p>
    <w:p w:rsidR="007D1A8C" w:rsidRDefault="007D1A8C">
      <w:pPr>
        <w:ind w:left="360" w:hanging="360"/>
        <w:jc w:val="center"/>
        <w:rPr>
          <w:sz w:val="28"/>
          <w:szCs w:val="28"/>
        </w:rPr>
      </w:pPr>
      <w:r>
        <w:rPr>
          <w:color w:val="auto"/>
        </w:rPr>
        <w:t xml:space="preserve">оформление годового полиса добровольного медицинского страхования; </w:t>
      </w:r>
    </w:p>
    <w:p w:rsidR="007D1A8C" w:rsidRDefault="007D1A8C">
      <w:pPr>
        <w:ind w:left="360" w:hanging="360"/>
        <w:jc w:val="center"/>
        <w:rPr>
          <w:sz w:val="28"/>
          <w:szCs w:val="28"/>
        </w:rPr>
      </w:pPr>
      <w:r>
        <w:rPr>
          <w:color w:val="auto"/>
        </w:rPr>
        <w:t xml:space="preserve"> оплату налога по патенту за один месяц; </w:t>
      </w:r>
    </w:p>
    <w:p w:rsidR="007D1A8C" w:rsidRDefault="007D1A8C">
      <w:pPr>
        <w:ind w:left="360" w:hanging="360"/>
        <w:jc w:val="center"/>
        <w:rPr>
          <w:sz w:val="28"/>
          <w:szCs w:val="28"/>
        </w:rPr>
      </w:pPr>
      <w:r>
        <w:rPr>
          <w:color w:val="auto"/>
        </w:rPr>
        <w:t xml:space="preserve">получение нотариального перевода паспорта; </w:t>
      </w:r>
    </w:p>
    <w:p w:rsidR="007D1A8C" w:rsidRDefault="007D1A8C">
      <w:pPr>
        <w:ind w:left="360" w:hanging="360"/>
        <w:jc w:val="center"/>
        <w:rPr>
          <w:sz w:val="28"/>
          <w:szCs w:val="28"/>
        </w:rPr>
      </w:pPr>
      <w:r>
        <w:rPr>
          <w:color w:val="auto"/>
        </w:rPr>
        <w:t xml:space="preserve">прохождение дактилоскопической экспертизы; </w:t>
      </w:r>
    </w:p>
    <w:p w:rsidR="007D1A8C" w:rsidRDefault="007D1A8C">
      <w:pPr>
        <w:widowControl/>
        <w:jc w:val="center"/>
        <w:rPr>
          <w:color w:val="auto"/>
        </w:rPr>
      </w:pPr>
      <w:r>
        <w:rPr>
          <w:color w:val="auto"/>
        </w:rPr>
        <w:t xml:space="preserve">заполнение требуемых заявлений и фотографирование. </w:t>
      </w:r>
    </w:p>
    <w:p w:rsidR="007D1A8C" w:rsidRDefault="007D1A8C">
      <w:pPr>
        <w:widowControl/>
        <w:jc w:val="center"/>
      </w:pPr>
      <w:r>
        <w:rPr>
          <w:color w:val="auto"/>
        </w:rPr>
        <w:t xml:space="preserve"> </w:t>
      </w:r>
      <w:r>
        <w:t xml:space="preserve">В </w:t>
      </w:r>
      <w:r>
        <w:rPr>
          <w:b/>
          <w:bCs/>
          <w:color w:val="C00000"/>
          <w:sz w:val="22"/>
          <w:szCs w:val="22"/>
        </w:rPr>
        <w:t xml:space="preserve">течение двух месяцев </w:t>
      </w:r>
      <w:r>
        <w:t xml:space="preserve">со дня выдачи патента иностранный гражданин обязан представить в территориальный орган МВД России, выдавший патент, копию трудового договора или гражданско-правового договора на выполнение работ (оказание услуг). </w:t>
      </w:r>
    </w:p>
    <w:p w:rsidR="007D1A8C" w:rsidRDefault="007D1A8C">
      <w:pPr>
        <w:widowControl/>
        <w:jc w:val="center"/>
      </w:pPr>
    </w:p>
    <w:p w:rsidR="007D1A8C" w:rsidRDefault="007D1A8C">
      <w:pPr>
        <w:widowControl/>
        <w:jc w:val="center"/>
        <w:rPr>
          <w:rFonts w:cstheme="minorBidi"/>
          <w:color w:val="auto"/>
          <w:kern w:val="0"/>
          <w:sz w:val="24"/>
          <w:szCs w:val="24"/>
        </w:rPr>
      </w:pPr>
      <w:r>
        <w:t xml:space="preserve">Организации, оказывающие услуги по трудоустройству иностранных граждан на территории Российской Федерации, в течение </w:t>
      </w:r>
      <w:r>
        <w:rPr>
          <w:b/>
          <w:bCs/>
          <w:color w:val="C00000"/>
          <w:sz w:val="24"/>
          <w:szCs w:val="24"/>
        </w:rPr>
        <w:t xml:space="preserve">3 (трех) </w:t>
      </w:r>
      <w:r>
        <w:rPr>
          <w:u w:val="single"/>
        </w:rPr>
        <w:t xml:space="preserve">рабочих дней со дня трудоустройства иностранного гражданина </w:t>
      </w:r>
      <w:r>
        <w:t>обязаны уведомлять об этом территориальный орган федерального органа исполнительной власти в сфере внутренних дел.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rPr>
          <w:color w:val="auto"/>
        </w:rPr>
      </w:pPr>
      <w:r>
        <w:rPr>
          <w:color w:val="auto"/>
        </w:rPr>
        <w:lastRenderedPageBreak/>
        <w:t xml:space="preserve">Иностранный гражданин в течение </w:t>
      </w:r>
      <w:r>
        <w:rPr>
          <w:b/>
          <w:bCs/>
          <w:i/>
          <w:iCs/>
          <w:color w:val="FF0000"/>
          <w:sz w:val="28"/>
          <w:szCs w:val="28"/>
        </w:rPr>
        <w:t xml:space="preserve">7 </w:t>
      </w:r>
      <w:r>
        <w:rPr>
          <w:b/>
          <w:bCs/>
          <w:i/>
          <w:iCs/>
          <w:color w:val="FF0000"/>
        </w:rPr>
        <w:t>(семи) рабочих дней</w:t>
      </w: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 xml:space="preserve">обязан встать на учет по месту пребывания в подразделении по вопросам миграции территориального органа МВД России </w:t>
      </w:r>
      <w:r>
        <w:rPr>
          <w:b/>
          <w:bCs/>
          <w:color w:val="C00000"/>
          <w:u w:val="single"/>
        </w:rPr>
        <w:t xml:space="preserve">(в Домбаровском районе – Миграционный пункт Отделения МВД России по Домбаровскому району, расположенный по адресу: п. Домбаровский, ул. Осипенко, д. 3). </w:t>
      </w:r>
    </w:p>
    <w:p w:rsidR="007D1A8C" w:rsidRDefault="007D1A8C">
      <w:p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Что такое постановка на миграционный учет?</w:t>
      </w:r>
    </w:p>
    <w:p w:rsidR="007D1A8C" w:rsidRDefault="007D1A8C">
      <w:pPr>
        <w:rPr>
          <w:b/>
          <w:bCs/>
          <w:i/>
          <w:iCs/>
          <w:color w:val="auto"/>
          <w:u w:val="single"/>
        </w:rPr>
      </w:pPr>
      <w:r>
        <w:rPr>
          <w:color w:val="auto"/>
        </w:rPr>
        <w:t xml:space="preserve">это информирование (уведомление) полномочного органа (подразделения по вопросам миграции территориального органа МВД России) о прибытии иностранного гражданина </w:t>
      </w:r>
      <w:proofErr w:type="gramStart"/>
      <w:r>
        <w:rPr>
          <w:color w:val="auto"/>
        </w:rPr>
        <w:t>в место пребывания</w:t>
      </w:r>
      <w:proofErr w:type="gramEnd"/>
      <w:r>
        <w:rPr>
          <w:color w:val="auto"/>
        </w:rPr>
        <w:t xml:space="preserve"> и должна быть осуществлена в течение семи рабочих дней после прибытия иностранного гражданина в Российскую Федерацию. При этом необходимо знать, что все процедуры по постановке на миграционный учет осуществляет принимающая сторона, </w:t>
      </w:r>
      <w:r>
        <w:rPr>
          <w:b/>
          <w:bCs/>
          <w:i/>
          <w:iCs/>
          <w:color w:val="0070C0"/>
          <w:u w:val="single"/>
        </w:rPr>
        <w:t xml:space="preserve">самому иностранному гражданину не требуется обращаться в какие-либо организации. </w:t>
      </w:r>
    </w:p>
    <w:p w:rsidR="007D1A8C" w:rsidRDefault="007D1A8C">
      <w:pPr>
        <w:jc w:val="center"/>
        <w:rPr>
          <w:color w:val="auto"/>
        </w:rPr>
      </w:pPr>
      <w:proofErr w:type="gramStart"/>
      <w:r>
        <w:rPr>
          <w:color w:val="auto"/>
        </w:rPr>
        <w:t>Принимающая сторона на основании предъявленных иностранным гражданином документов (паспорт и миграционная карта)  заполняет специальный бланк уведомления о прибытии иностранного гражданина в место пребывания, и предъявляет его вместе  с копией паспорта иностранного гражданина и миграционной карты в полномочный орган непосредственно либо через многофункциональный центр государственных и муниципальных услуг, либо направляет по почте.</w:t>
      </w:r>
      <w:proofErr w:type="gramEnd"/>
      <w:r>
        <w:rPr>
          <w:color w:val="auto"/>
        </w:rPr>
        <w:t xml:space="preserve"> Наличие у иностранного гражданина отрывной части уведомления с проставленной отметкой подтверждает его постановку на миграционный учет.</w:t>
      </w:r>
    </w:p>
    <w:p w:rsidR="007D1A8C" w:rsidRDefault="007D1A8C">
      <w:pPr>
        <w:spacing w:after="28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color w:val="C00000"/>
          <w:sz w:val="44"/>
          <w:szCs w:val="44"/>
        </w:rPr>
        <w:t xml:space="preserve">!!! </w:t>
      </w:r>
      <w:r>
        <w:rPr>
          <w:b/>
          <w:bCs/>
          <w:color w:val="C00000"/>
          <w:sz w:val="24"/>
          <w:szCs w:val="24"/>
          <w:u w:val="single"/>
        </w:rPr>
        <w:t xml:space="preserve">Срок временного пребывания иностранного гражданина в Российской Федерации  равен сроку действия выданной ему визы. 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jc w:val="center"/>
        <w:rPr>
          <w:color w:val="auto"/>
        </w:rPr>
      </w:pPr>
      <w:r>
        <w:rPr>
          <w:color w:val="auto"/>
        </w:rPr>
        <w:lastRenderedPageBreak/>
        <w:t xml:space="preserve">Срок временного пребывания иностранного гражданина, прибывшего в Российскую Федерацию в порядке, не требующем получения визы, не может превышать </w:t>
      </w:r>
      <w:r>
        <w:rPr>
          <w:b/>
          <w:bCs/>
          <w:color w:val="FF0000"/>
          <w:sz w:val="28"/>
          <w:szCs w:val="28"/>
        </w:rPr>
        <w:t xml:space="preserve">90 </w:t>
      </w:r>
      <w:r>
        <w:rPr>
          <w:color w:val="FF0000"/>
          <w:sz w:val="22"/>
          <w:szCs w:val="22"/>
        </w:rPr>
        <w:t xml:space="preserve">(девяносто </w:t>
      </w:r>
      <w:proofErr w:type="gramStart"/>
      <w:r>
        <w:rPr>
          <w:color w:val="FF0000"/>
          <w:sz w:val="22"/>
          <w:szCs w:val="22"/>
        </w:rPr>
        <w:t>)с</w:t>
      </w:r>
      <w:proofErr w:type="gramEnd"/>
      <w:r>
        <w:rPr>
          <w:color w:val="FF0000"/>
          <w:sz w:val="22"/>
          <w:szCs w:val="22"/>
        </w:rPr>
        <w:t xml:space="preserve">уток </w:t>
      </w:r>
      <w:r>
        <w:rPr>
          <w:color w:val="auto"/>
        </w:rPr>
        <w:t xml:space="preserve">со дня получения миграционной карты. </w:t>
      </w:r>
    </w:p>
    <w:p w:rsidR="007D1A8C" w:rsidRDefault="007D1A8C">
      <w:pPr>
        <w:jc w:val="center"/>
        <w:rPr>
          <w:color w:val="auto"/>
        </w:rPr>
      </w:pPr>
      <w:r>
        <w:rPr>
          <w:color w:val="auto"/>
        </w:rPr>
        <w:t xml:space="preserve">При получении разрешения на работу срок временного пребывания иностранного гражданина </w:t>
      </w:r>
      <w:r>
        <w:rPr>
          <w:b/>
          <w:bCs/>
          <w:color w:val="FF0000"/>
        </w:rPr>
        <w:t xml:space="preserve">продляется </w:t>
      </w:r>
      <w:r>
        <w:rPr>
          <w:color w:val="auto"/>
        </w:rPr>
        <w:t xml:space="preserve">на срок действия договора, </w:t>
      </w:r>
      <w:r>
        <w:rPr>
          <w:b/>
          <w:bCs/>
          <w:color w:val="FF0000"/>
        </w:rPr>
        <w:t xml:space="preserve">но не более чем на 1 год </w:t>
      </w:r>
      <w:r>
        <w:rPr>
          <w:color w:val="auto"/>
        </w:rPr>
        <w:t xml:space="preserve">с момента въезда на территорию России. </w:t>
      </w:r>
    </w:p>
    <w:p w:rsidR="007D1A8C" w:rsidRDefault="007D1A8C">
      <w:pPr>
        <w:jc w:val="center"/>
        <w:rPr>
          <w:color w:val="auto"/>
        </w:rPr>
      </w:pPr>
      <w:r>
        <w:rPr>
          <w:color w:val="auto"/>
        </w:rPr>
        <w:t xml:space="preserve">Срок временного проживания в Российской Федерации иностранного гражданина составляет </w:t>
      </w:r>
      <w:r>
        <w:rPr>
          <w:b/>
          <w:bCs/>
          <w:color w:val="FF0000"/>
          <w:sz w:val="28"/>
          <w:szCs w:val="28"/>
        </w:rPr>
        <w:t xml:space="preserve">3 года. </w:t>
      </w:r>
      <w:r>
        <w:rPr>
          <w:color w:val="auto"/>
        </w:rPr>
        <w:t>Разрешение на временное проживание может быть выдано временно пребывающему иностранному гражданину в пределах квоты, установленной Правительством РФ.</w:t>
      </w:r>
    </w:p>
    <w:p w:rsidR="007D1A8C" w:rsidRDefault="007D1A8C">
      <w:pPr>
        <w:jc w:val="center"/>
        <w:rPr>
          <w:color w:val="auto"/>
        </w:rPr>
      </w:pPr>
      <w:r>
        <w:rPr>
          <w:color w:val="auto"/>
        </w:rPr>
        <w:t xml:space="preserve">Без учета утвержденной Правительством РФ квоты разрешение на временное проживание может быть выдано </w:t>
      </w:r>
      <w:r>
        <w:rPr>
          <w:color w:val="auto"/>
        </w:rPr>
        <w:lastRenderedPageBreak/>
        <w:t xml:space="preserve">иностранному гражданину </w:t>
      </w:r>
      <w:r>
        <w:rPr>
          <w:b/>
          <w:bCs/>
          <w:color w:val="C00000"/>
          <w:sz w:val="24"/>
          <w:szCs w:val="24"/>
          <w:u w:val="single"/>
        </w:rPr>
        <w:t xml:space="preserve">в исключительных случаях </w:t>
      </w:r>
      <w:r>
        <w:rPr>
          <w:color w:val="auto"/>
        </w:rPr>
        <w:t xml:space="preserve">(ч. 3 ст. 6 Федерального закона от 25.07.2002 № 115-ФЗ </w:t>
      </w:r>
      <w:r w:rsidRPr="00ED71C9">
        <w:rPr>
          <w:color w:val="auto"/>
        </w:rPr>
        <w:t>«</w:t>
      </w:r>
      <w:r>
        <w:rPr>
          <w:color w:val="auto"/>
        </w:rPr>
        <w:t>О правовом положении иностранных граждан в Российской Федерации</w:t>
      </w:r>
      <w:r w:rsidRPr="00ED71C9">
        <w:rPr>
          <w:color w:val="auto"/>
        </w:rPr>
        <w:t>»</w:t>
      </w:r>
      <w:r>
        <w:rPr>
          <w:color w:val="auto"/>
        </w:rPr>
        <w:t>):</w:t>
      </w:r>
    </w:p>
    <w:p w:rsidR="007D1A8C" w:rsidRDefault="007D1A8C">
      <w:pPr>
        <w:jc w:val="center"/>
        <w:rPr>
          <w:color w:val="auto"/>
        </w:rPr>
      </w:pPr>
    </w:p>
    <w:p w:rsidR="007D1A8C" w:rsidRDefault="007D1A8C">
      <w:pPr>
        <w:ind w:left="360" w:hanging="360"/>
        <w:jc w:val="center"/>
        <w:rPr>
          <w:color w:val="auto"/>
        </w:rPr>
      </w:pPr>
      <w:r>
        <w:rPr>
          <w:color w:val="auto"/>
        </w:rPr>
        <w:t xml:space="preserve">родившемуся на территории РСФСР и состоявшему в прошлом в гражданстве СССР или родившемуся на территории Российской Федерации </w:t>
      </w:r>
    </w:p>
    <w:p w:rsidR="007D1A8C" w:rsidRDefault="007D1A8C">
      <w:pPr>
        <w:ind w:left="360" w:hanging="360"/>
        <w:jc w:val="center"/>
        <w:rPr>
          <w:b/>
          <w:bCs/>
          <w:color w:val="FF0000"/>
          <w:u w:val="single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признанному</w:t>
      </w:r>
      <w:proofErr w:type="gramEnd"/>
      <w:r>
        <w:rPr>
          <w:color w:val="auto"/>
        </w:rPr>
        <w:t xml:space="preserve"> нетрудоспособным и имеющему дееспособных сына или дочь, состоящих в гражданстве Российской Федерации; </w:t>
      </w:r>
    </w:p>
    <w:p w:rsidR="007D1A8C" w:rsidRDefault="007D1A8C">
      <w:pPr>
        <w:ind w:left="360" w:hanging="360"/>
        <w:jc w:val="center"/>
        <w:rPr>
          <w:b/>
          <w:bCs/>
          <w:color w:val="FF0000"/>
          <w:u w:val="single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имеющему</w:t>
      </w:r>
      <w:proofErr w:type="gramEnd"/>
      <w:r>
        <w:rPr>
          <w:color w:val="auto"/>
        </w:rPr>
        <w:t xml:space="preserve"> хотя бы одного нетрудоспособного родителя, состоящего в гражданстве Российской Федерации; </w:t>
      </w:r>
    </w:p>
    <w:p w:rsidR="007D1A8C" w:rsidRDefault="007D1A8C">
      <w:pPr>
        <w:ind w:left="360" w:hanging="360"/>
        <w:jc w:val="center"/>
        <w:rPr>
          <w:b/>
          <w:bCs/>
          <w:color w:val="FF0000"/>
          <w:u w:val="single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состоящему</w:t>
      </w:r>
      <w:proofErr w:type="gramEnd"/>
      <w:r>
        <w:rPr>
          <w:color w:val="auto"/>
        </w:rPr>
        <w:t xml:space="preserve"> в браке с гражданином РФ, имеющим место жительства в Российской Федерации, </w:t>
      </w:r>
    </w:p>
    <w:p w:rsidR="007D1A8C" w:rsidRDefault="007D1A8C">
      <w:pPr>
        <w:ind w:left="360" w:hanging="36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</w:rPr>
        <w:t xml:space="preserve"> в субъекте РФ, в котором расположено место жительства гражданина Российской Федерации, являющегося его супругом (супругой) и т.п. 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widowControl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lastRenderedPageBreak/>
        <w:t>Что делать с момента прибытия на территорию РФ?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606000"/>
          <w:sz w:val="24"/>
          <w:szCs w:val="24"/>
        </w:rPr>
        <w:lastRenderedPageBreak/>
        <w:t xml:space="preserve">Сколько можно </w:t>
      </w:r>
      <w:proofErr w:type="gramStart"/>
      <w:r>
        <w:rPr>
          <w:b/>
          <w:bCs/>
          <w:i/>
          <w:iCs/>
          <w:color w:val="606000"/>
          <w:sz w:val="24"/>
          <w:szCs w:val="24"/>
        </w:rPr>
        <w:t>находится</w:t>
      </w:r>
      <w:proofErr w:type="gramEnd"/>
      <w:r>
        <w:rPr>
          <w:b/>
          <w:bCs/>
          <w:i/>
          <w:iCs/>
          <w:color w:val="606000"/>
          <w:sz w:val="24"/>
          <w:szCs w:val="24"/>
        </w:rPr>
        <w:t xml:space="preserve"> на территории РФ?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rPr>
          <w:b/>
          <w:bCs/>
          <w:color w:val="264D4D"/>
          <w:sz w:val="24"/>
          <w:szCs w:val="24"/>
        </w:rPr>
      </w:pPr>
      <w:r>
        <w:rPr>
          <w:b/>
          <w:bCs/>
          <w:color w:val="264D4D"/>
          <w:sz w:val="24"/>
          <w:szCs w:val="24"/>
        </w:rPr>
        <w:lastRenderedPageBreak/>
        <w:t xml:space="preserve">Срок постоянного проживания в Российской Федерации иностранного гражданина (по виду на жительство) не ограничен. </w:t>
      </w:r>
    </w:p>
    <w:p w:rsidR="007D1A8C" w:rsidRDefault="007D1A8C">
      <w:pPr>
        <w:rPr>
          <w:color w:val="auto"/>
        </w:rPr>
      </w:pPr>
      <w:r>
        <w:rPr>
          <w:b/>
          <w:bCs/>
          <w:color w:val="auto"/>
          <w:sz w:val="36"/>
          <w:szCs w:val="36"/>
        </w:rPr>
        <w:t xml:space="preserve">!!! </w:t>
      </w:r>
      <w:r>
        <w:rPr>
          <w:color w:val="C00000"/>
          <w:u w:val="single"/>
        </w:rPr>
        <w:t xml:space="preserve">Для получения вида на жительство иностранный гражданин должен прожить в Российской Федерации не менее одного года на основании разрешения на временное проживание. </w:t>
      </w:r>
    </w:p>
    <w:p w:rsidR="007D1A8C" w:rsidRDefault="007D1A8C">
      <w:pPr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806619"/>
          <w:sz w:val="22"/>
          <w:szCs w:val="22"/>
          <w:u w:val="single"/>
        </w:rPr>
        <w:t xml:space="preserve">Вид на жительство </w:t>
      </w:r>
      <w:r>
        <w:rPr>
          <w:color w:val="auto"/>
        </w:rPr>
        <w:t xml:space="preserve">выдается иностранному гражданину сроком на </w:t>
      </w:r>
      <w:r>
        <w:rPr>
          <w:b/>
          <w:bCs/>
          <w:color w:val="C00000"/>
          <w:sz w:val="24"/>
          <w:szCs w:val="24"/>
        </w:rPr>
        <w:t xml:space="preserve">5 лет </w:t>
      </w:r>
      <w:r>
        <w:rPr>
          <w:color w:val="auto"/>
        </w:rPr>
        <w:t xml:space="preserve">и может продлеваться по его заявлению </w:t>
      </w:r>
      <w:r>
        <w:rPr>
          <w:b/>
          <w:bCs/>
          <w:color w:val="C00000"/>
          <w:sz w:val="22"/>
          <w:szCs w:val="22"/>
        </w:rPr>
        <w:t xml:space="preserve">каждые  5 (пять) лет </w:t>
      </w:r>
      <w:r>
        <w:rPr>
          <w:color w:val="auto"/>
        </w:rPr>
        <w:t xml:space="preserve">многократно. </w:t>
      </w:r>
    </w:p>
    <w:p w:rsidR="007D1A8C" w:rsidRDefault="007D1A8C">
      <w:pPr>
        <w:jc w:val="center"/>
        <w:rPr>
          <w:color w:val="auto"/>
        </w:rPr>
      </w:pPr>
      <w:r>
        <w:rPr>
          <w:b/>
          <w:bCs/>
          <w:color w:val="C00000"/>
          <w:sz w:val="28"/>
          <w:szCs w:val="28"/>
        </w:rPr>
        <w:t xml:space="preserve">!!! </w:t>
      </w:r>
      <w:r>
        <w:rPr>
          <w:color w:val="auto"/>
        </w:rPr>
        <w:t xml:space="preserve">Иностранный гражданин </w:t>
      </w:r>
      <w:r>
        <w:rPr>
          <w:b/>
          <w:bCs/>
          <w:color w:val="C00000"/>
          <w:sz w:val="24"/>
          <w:szCs w:val="24"/>
          <w:u w:val="single"/>
        </w:rPr>
        <w:t xml:space="preserve">обязан покинуть территорию России, если срок действия его визы или иной срок временного пребывания, </w:t>
      </w:r>
      <w:r>
        <w:rPr>
          <w:color w:val="auto"/>
        </w:rPr>
        <w:t xml:space="preserve">предусмотренный законодательством или международным договором, </w:t>
      </w:r>
      <w:r>
        <w:rPr>
          <w:b/>
          <w:bCs/>
          <w:color w:val="C00000"/>
          <w:sz w:val="24"/>
          <w:szCs w:val="24"/>
          <w:u w:val="single"/>
        </w:rPr>
        <w:t>истек</w:t>
      </w:r>
      <w:r>
        <w:rPr>
          <w:color w:val="auto"/>
        </w:rPr>
        <w:t xml:space="preserve">, за исключением случаев, предусмотренных  законодательством Российской Федерации. </w:t>
      </w:r>
    </w:p>
    <w:p w:rsidR="007D1A8C" w:rsidRDefault="007D1A8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</w:rPr>
        <w:t xml:space="preserve">Срок пребывания иностранного гражданина в Российской Федерации может быть продлен или сокращен, если изменились условия и обстоятельства, в связи с которыми ему был разрешен въезд в Российскую Федерацию. 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widowControl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i/>
          <w:iCs/>
          <w:color w:val="730000"/>
          <w:sz w:val="24"/>
          <w:szCs w:val="24"/>
        </w:rPr>
        <w:lastRenderedPageBreak/>
        <w:t>А что с видом на жительство?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  <w:sectPr w:rsidR="007D1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D1A8C" w:rsidRDefault="007D1A8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Распоряжением Правительства РФ от 23.11.2019 № 2793-р на Оренбургскую область в 2020 году распределена квота в количестве </w:t>
      </w:r>
      <w:r>
        <w:rPr>
          <w:b/>
          <w:bCs/>
          <w:color w:val="FF0000"/>
          <w:sz w:val="32"/>
          <w:szCs w:val="32"/>
        </w:rPr>
        <w:t xml:space="preserve">450 </w:t>
      </w:r>
      <w:r>
        <w:rPr>
          <w:color w:val="auto"/>
          <w:sz w:val="24"/>
          <w:szCs w:val="24"/>
        </w:rPr>
        <w:t>разрешений на временное проживание в РФ.</w:t>
      </w:r>
      <w:r>
        <w:rPr>
          <w:color w:val="auto"/>
          <w:sz w:val="32"/>
          <w:szCs w:val="32"/>
        </w:rPr>
        <w:t xml:space="preserve"> </w:t>
      </w:r>
    </w:p>
    <w:p w:rsidR="007D1A8C" w:rsidRDefault="007D1A8C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D9459D" w:rsidRDefault="00D9459D">
      <w:pPr>
        <w:overflowPunct/>
        <w:rPr>
          <w:rFonts w:cstheme="minorBidi"/>
          <w:color w:val="auto"/>
          <w:kern w:val="0"/>
          <w:sz w:val="24"/>
          <w:szCs w:val="24"/>
        </w:rPr>
        <w:sectPr w:rsidR="00D9459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D9459D" w:rsidRDefault="00D9459D" w:rsidP="00D9459D">
      <w:pPr>
        <w:ind w:firstLine="720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 случае нарушения Ваших прав следует незамедлительно обратиться в прокуратуру Домбаровского района Оренбургской области по адресу: Оренбургская область, Домбаровский район, п. Домбаровский, ул. Кирова, 2, либо по электронной почте прокуратуры района по адресу: 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dombarovka</w:t>
      </w:r>
      <w:proofErr w:type="spellEnd"/>
      <w:r w:rsidRPr="00ED71C9">
        <w:rPr>
          <w:i/>
          <w:iCs/>
          <w:color w:val="auto"/>
          <w:sz w:val="28"/>
          <w:szCs w:val="28"/>
        </w:rPr>
        <w:t>@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orenprok</w:t>
      </w:r>
      <w:proofErr w:type="spellEnd"/>
      <w:r w:rsidRPr="00ED71C9">
        <w:rPr>
          <w:i/>
          <w:iCs/>
          <w:color w:val="auto"/>
          <w:sz w:val="28"/>
          <w:szCs w:val="28"/>
        </w:rPr>
        <w:t>.</w:t>
      </w:r>
      <w:proofErr w:type="spellStart"/>
      <w:r>
        <w:rPr>
          <w:i/>
          <w:iCs/>
          <w:color w:val="auto"/>
          <w:sz w:val="28"/>
          <w:szCs w:val="28"/>
          <w:lang w:val="en-US"/>
        </w:rPr>
        <w:t>ru</w:t>
      </w:r>
      <w:proofErr w:type="spellEnd"/>
      <w:r w:rsidRPr="00ED71C9">
        <w:rPr>
          <w:i/>
          <w:iCs/>
          <w:color w:val="auto"/>
          <w:sz w:val="28"/>
          <w:szCs w:val="28"/>
        </w:rPr>
        <w:t xml:space="preserve"> </w:t>
      </w:r>
    </w:p>
    <w:p w:rsidR="00ED71C9" w:rsidRDefault="00ED71C9" w:rsidP="007D1A8C">
      <w:pPr>
        <w:widowControl/>
        <w:jc w:val="center"/>
        <w:rPr>
          <w:b/>
          <w:bCs/>
          <w:i/>
          <w:iCs/>
          <w:color w:val="606000"/>
          <w:sz w:val="24"/>
          <w:szCs w:val="24"/>
        </w:rPr>
      </w:pPr>
    </w:p>
    <w:p w:rsidR="00ED71C9" w:rsidRDefault="00ED71C9" w:rsidP="007D1A8C">
      <w:pPr>
        <w:widowControl/>
        <w:jc w:val="center"/>
      </w:pPr>
    </w:p>
    <w:sectPr w:rsidR="00ED71C9" w:rsidSect="007D1A8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A8C"/>
    <w:rsid w:val="0046462B"/>
    <w:rsid w:val="007D1A8C"/>
    <w:rsid w:val="009423F9"/>
    <w:rsid w:val="00D9459D"/>
    <w:rsid w:val="00E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3</cp:lastModifiedBy>
  <cp:revision>3</cp:revision>
  <dcterms:created xsi:type="dcterms:W3CDTF">2020-07-07T10:56:00Z</dcterms:created>
  <dcterms:modified xsi:type="dcterms:W3CDTF">2020-07-07T11:08:00Z</dcterms:modified>
</cp:coreProperties>
</file>