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0A" w:rsidRPr="007303E8" w:rsidRDefault="00AA4F0A" w:rsidP="007303E8">
      <w:pPr>
        <w:shd w:val="clear" w:color="auto" w:fill="FFFFFF"/>
        <w:spacing w:after="0" w:line="240" w:lineRule="auto"/>
        <w:ind w:left="131" w:right="131"/>
        <w:jc w:val="center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Уважаемые депутаты, уважаемые жит</w:t>
      </w:r>
      <w:r w:rsidR="00A32F0D" w:rsidRPr="007303E8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ели нашего муниципального образо</w:t>
      </w:r>
      <w:r w:rsidRPr="007303E8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вания!</w:t>
      </w:r>
    </w:p>
    <w:p w:rsidR="007303E8" w:rsidRPr="007303E8" w:rsidRDefault="007303E8" w:rsidP="007303E8">
      <w:pPr>
        <w:shd w:val="clear" w:color="auto" w:fill="FFFFFF"/>
        <w:spacing w:after="0" w:line="240" w:lineRule="auto"/>
        <w:ind w:left="131" w:right="131"/>
        <w:jc w:val="center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</w:p>
    <w:p w:rsidR="00591E59" w:rsidRPr="007303E8" w:rsidRDefault="006A40ED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      </w:t>
      </w:r>
      <w:r w:rsidR="00AA4F0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В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соответствии с Федеральным законом от 06 октября 2003 года №131ФЗ «Об общих принципах организации местного самоуправления в Российской Федера</w:t>
      </w:r>
      <w:r w:rsidR="00A7657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ции» Главы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сельских поселений </w:t>
      </w:r>
      <w:proofErr w:type="gramStart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отчитываются о результатах</w:t>
      </w:r>
      <w:proofErr w:type="gramEnd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деятельности муниципали</w:t>
      </w:r>
      <w:r w:rsidR="00A7657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тетов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по итогам года.</w:t>
      </w:r>
    </w:p>
    <w:p w:rsidR="00591E59" w:rsidRPr="007303E8" w:rsidRDefault="006A40ED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    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Однако 2020-й и 2021-й годы выдались очень сложными для всех нас. Пандемия </w:t>
      </w:r>
      <w:proofErr w:type="spellStart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коронавируса</w:t>
      </w:r>
      <w:proofErr w:type="spellEnd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внесла не только существенные изменения в повседневную жизнь людей, но и значительно повлияла на деятельность организаций, предприятий, бизнеса и органов власти всех уровней.</w:t>
      </w:r>
    </w:p>
    <w:p w:rsidR="00591E59" w:rsidRPr="007303E8" w:rsidRDefault="00EC6D08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   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И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так, год завершен, и необходимо подвести его итоги, проанализировать сделанное и наметить планы на год наступивший. По традиции любой отчет о деятельности муниципалитета начинается с главных цифр – бюджетных показателей в части полученных доходов и произведенных расходов, поскольку именно от исполнения бюджета зависит реализация всех имеющихся планов.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  <w:t>Бюджетные показатели</w:t>
      </w:r>
    </w:p>
    <w:p w:rsidR="00591E59" w:rsidRPr="007303E8" w:rsidRDefault="00A76578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Бюджет поселения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в 2021</w:t>
      </w:r>
      <w:r w:rsidR="000321D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году по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д</w:t>
      </w:r>
      <w:r w:rsidR="000321D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оходам исполнен на сумму 57 миллионов 222,6 тысячи рублей (при плане 55 780,7; т.е. 102,6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процента к годовому п</w:t>
      </w:r>
      <w:r w:rsidR="000321D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лану), по расходам – на сумму 56 миллионов 345,9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тысячи рублей (</w:t>
      </w:r>
      <w:r w:rsidR="000321D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при плане 57410,0; т.е.98,2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процента к годовым назначениям).</w:t>
      </w:r>
    </w:p>
    <w:p w:rsidR="00FE12B5" w:rsidRPr="007303E8" w:rsidRDefault="00591E5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Полученные доходы были направлены на исполнение принятых сельским поселением расходных обязательств на 2021 год, 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Хочу отметить, что при планировании расходов, мы по давно сложившемуся правилу уделяли равнозначное внимание 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пробл</w:t>
      </w:r>
      <w:r w:rsidR="00E5563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емам</w:t>
      </w:r>
      <w:proofErr w:type="gramEnd"/>
      <w:r w:rsidR="00E5563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как райцентра, так и сел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, не разделяя их на главные и второстепенные, поскольку в каждом нашем населенном пункте, даже самом маленьком, живут люди, заслуживающие того, чтобы быть услышанными. И в сегодняшнем отчете я подробно расскажу обо всех проведенных за про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шедший год мероприятиях.</w:t>
      </w:r>
    </w:p>
    <w:p w:rsidR="00EC6D08" w:rsidRPr="007303E8" w:rsidRDefault="00EC6D08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</w:pPr>
    </w:p>
    <w:p w:rsidR="0024129A" w:rsidRPr="007303E8" w:rsidRDefault="00591E59" w:rsidP="007303E8">
      <w:pPr>
        <w:shd w:val="clear" w:color="auto" w:fill="FFFFFF"/>
        <w:spacing w:after="0" w:line="240" w:lineRule="auto"/>
        <w:ind w:left="131" w:right="131" w:firstLine="577"/>
        <w:jc w:val="both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Электроснабжение</w:t>
      </w:r>
    </w:p>
    <w:p w:rsidR="00591E59" w:rsidRPr="007303E8" w:rsidRDefault="00591E59" w:rsidP="007303E8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частности, большая работа была проведена</w:t>
      </w:r>
      <w:r w:rsidR="0024129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в сфере электроснабжения. В</w:t>
      </w:r>
      <w:r w:rsidR="00B46B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2021 году произведен монтаж 0,3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километра уличных линий</w:t>
      </w:r>
      <w:r w:rsidR="00B46B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электропередачи с установкой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светиль</w:t>
      </w:r>
      <w:r w:rsidR="00E5563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ников по ул. Кутузова – Стахановская (к школе №3),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Произведена замена 1</w:t>
      </w:r>
      <w:r w:rsidR="00B46B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8 светильников.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По заявкам жителей дополнительно установлен 21 светодиодный светильник. </w:t>
      </w:r>
      <w:r w:rsidR="00B46B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Выполнены плановые ремонты 21 ТП, ВЛ-0,4кВ  на 9 объектах, </w:t>
      </w:r>
      <w:proofErr w:type="gramStart"/>
      <w:r w:rsidR="00B46B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ВЛ</w:t>
      </w:r>
      <w:proofErr w:type="gramEnd"/>
      <w:r w:rsidR="00B46B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- 10кВ на 2 объектах 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BC4E4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На выполнение этих работ было израсходовано 3532785 руб.</w:t>
      </w:r>
      <w:r w:rsidR="009A0CF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( бюджет предприятия). </w:t>
      </w:r>
      <w:r w:rsidR="00BC4E4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настоящий момент в улич</w:t>
      </w:r>
      <w:r w:rsidR="00E5563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ной сети </w:t>
      </w:r>
      <w:r w:rsidR="00B46B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поселения задействовано около 1,4 тысяч светильников: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Уличное освещение оборудовано на террит</w:t>
      </w:r>
      <w:r w:rsidR="00E5563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ории всех населенных пунктов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и функционирует на протяжении всего темного времени суток.</w:t>
      </w:r>
      <w:r w:rsidR="009A0CF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Затраты местного бюджета на выполнение работ составили 4,6 млн. руб.</w:t>
      </w:r>
    </w:p>
    <w:p w:rsidR="009A0CF1" w:rsidRPr="007303E8" w:rsidRDefault="009A0CF1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</w:pPr>
    </w:p>
    <w:p w:rsidR="00591E59" w:rsidRPr="007303E8" w:rsidRDefault="00591E59" w:rsidP="007303E8">
      <w:pPr>
        <w:shd w:val="clear" w:color="auto" w:fill="FFFFFF"/>
        <w:spacing w:after="0" w:line="240" w:lineRule="auto"/>
        <w:ind w:left="131" w:right="131" w:firstLine="577"/>
        <w:jc w:val="both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Газоснабжение</w:t>
      </w:r>
    </w:p>
    <w:p w:rsidR="00591E59" w:rsidRPr="007303E8" w:rsidRDefault="00314887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Домбаровским газовым участком филиала АО «Газпром газораспределение Оренбург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» в тесном сот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рудничестве с Администрацией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за 2021 год также выполнен большой объём работы по обеспечению бесперебойного снабжения газом жителей поселения. В рамках осуществления полномочий в вопросах газоснабжения в 2021 году из средств бюджета сельского поселения производилась оплата за техническое обслуживание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газопроводов и ГРПШ 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(сумма затрат – 325,1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тысячи рублей). Кроме того, продолжалась работа по постановке на учет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бесхозяйных газопроводов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 В те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куще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м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год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у планируется 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передать в аренду 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оформленных в муниципальную собственность 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1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7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г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азопровод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ов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</w:t>
      </w:r>
      <w:r w:rsidR="00FE12B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Было пущено 14 жилых домовладений, одно </w:t>
      </w:r>
      <w:proofErr w:type="spellStart"/>
      <w:r w:rsidR="00FE12B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коммунально</w:t>
      </w:r>
      <w:proofErr w:type="spellEnd"/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FE12B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–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FE12B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бытовое предприятие. Отремонтировано 800 метров газопроводов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FE12B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(изоляция). Перекладка газопроводов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высокого давления на ул. Халтурина (25м), обслужено 71 </w:t>
      </w:r>
      <w:proofErr w:type="spellStart"/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домимущество</w:t>
      </w:r>
      <w:proofErr w:type="spellEnd"/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общего пользования (МКД). Проведено техобслуживание</w:t>
      </w:r>
      <w:r w:rsidR="00EB259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892F1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домов ВДГО 99,3%. Заменено 5 шаровых кранов. </w:t>
      </w:r>
    </w:p>
    <w:p w:rsidR="00942B00" w:rsidRPr="007303E8" w:rsidRDefault="00EB259F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 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Продолжая тему газоснабжения, следует уделить особое внимание ситуации с котельно</w:t>
      </w:r>
      <w:r w:rsidR="0024129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й в микрорайоне «Сельхозтехника</w:t>
      </w:r>
      <w:r w:rsidR="00314887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», В 2020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году в рамках программы «Обеспечение качественными жилищно-коммунальными услу</w:t>
      </w:r>
      <w:r w:rsidR="0024129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гами» администрации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сельского поселения из бюджета области </w:t>
      </w:r>
      <w:r w:rsidR="00314887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планировалось выделение денежных средств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на </w:t>
      </w:r>
      <w:r w:rsidR="00314887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строительства блочно-модульной котельной. За счет местного бюджета проведена разработка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проектно-сметной документации на</w:t>
      </w:r>
      <w:r w:rsidR="0024129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строительство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новой блочно-модульной </w:t>
      </w:r>
      <w:proofErr w:type="gramStart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котельной</w:t>
      </w:r>
      <w:proofErr w:type="gramEnd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и </w:t>
      </w:r>
      <w:r w:rsidR="00314887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документация была направлена на прохождение государственной экспертизы, но в связи с замечаниями, недоработкой документации </w:t>
      </w:r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в декабре 2021 года </w:t>
      </w:r>
      <w:r w:rsidR="00314887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было получено отрицательное заключение</w:t>
      </w:r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. В настоящее время замечание </w:t>
      </w:r>
      <w:proofErr w:type="gramStart"/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устранены</w:t>
      </w:r>
      <w:proofErr w:type="gramEnd"/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и ПСД будет повторно направлена на </w:t>
      </w:r>
      <w:proofErr w:type="spellStart"/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госэкспертизу</w:t>
      </w:r>
      <w:proofErr w:type="spellEnd"/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Завершить работы по разработке проектно-сметной документации с экспертизой планируется в мае текущего года. По завершению работ в адрес Министерства жилищн</w:t>
      </w:r>
      <w:r w:rsidR="0024129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о-коммунального хозяйства Оренбург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ской области будет направлено обращение о необходимости включения строительства блочно-модульной котельной в микрорайоне </w:t>
      </w:r>
      <w:r w:rsidR="0024129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«Сельхозтехника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» в мероприятия государственной программы и выделения необходимых денежных средств на реализацию проекта в 2022-2023 годах.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  <w:t>Благоустройство населенных пунктов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Большой объем работ проведе</w:t>
      </w:r>
      <w:r w:rsidR="0024129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н в сфере населенных пунктов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. </w:t>
      </w:r>
    </w:p>
    <w:p w:rsidR="00EB259F" w:rsidRPr="007303E8" w:rsidRDefault="00EB259F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Всего израсходовано на эти работы 9,1млн.руб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.И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з них:</w:t>
      </w:r>
    </w:p>
    <w:p w:rsidR="00EB259F" w:rsidRPr="007303E8" w:rsidRDefault="00EB259F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освещение – 4,6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млн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.р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уб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;</w:t>
      </w:r>
    </w:p>
    <w:p w:rsidR="00EB259F" w:rsidRPr="007303E8" w:rsidRDefault="00EB259F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озеленение - 237,9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тыс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.р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уб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;</w:t>
      </w:r>
    </w:p>
    <w:p w:rsidR="00BC4E4C" w:rsidRPr="007303E8" w:rsidRDefault="00EB259F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 захоронения – 117,4 тыс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.р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уб.;</w:t>
      </w:r>
    </w:p>
    <w:p w:rsidR="0045717B" w:rsidRPr="007303E8" w:rsidRDefault="00EB259F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</w:t>
      </w:r>
      <w:r w:rsidR="0045717B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прочее – 4,1 млн. руб.</w:t>
      </w:r>
      <w:r w:rsidR="00EC6D0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   </w:t>
      </w:r>
      <w:r w:rsidR="0045717B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(смотри отчет </w:t>
      </w:r>
      <w:proofErr w:type="spellStart"/>
      <w:r w:rsidR="0045717B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бух-ии</w:t>
      </w:r>
      <w:proofErr w:type="spellEnd"/>
      <w:r w:rsidR="0045717B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).</w:t>
      </w:r>
    </w:p>
    <w:p w:rsidR="00591E59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Завершая тему благоустройства общественных пространств, хочу проинформировать, что на про</w:t>
      </w:r>
      <w:r w:rsidR="005D24F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тяжении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2021 года в рамках проекта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lastRenderedPageBreak/>
        <w:t>«Формирования комфортно</w:t>
      </w:r>
      <w:r w:rsidR="005D24F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й городской среды» в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районе проводился отбор общественных территорий, подлежащих благоустройству в первоочередном порядке в 2022 году.</w:t>
      </w:r>
      <w:r w:rsidR="006A40E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Проведен конкурс по отбору подрядчика, конкурс состоялся, сейчас проходит процедура заключения договоров и т.д. </w:t>
      </w:r>
      <w:proofErr w:type="gramStart"/>
      <w:r w:rsidR="006A40E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( </w:t>
      </w:r>
      <w:proofErr w:type="gramEnd"/>
      <w:r w:rsidR="006A40E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ограждение христианского кладбища в пос. Домбаровский).</w:t>
      </w:r>
    </w:p>
    <w:p w:rsidR="007303E8" w:rsidRPr="007303E8" w:rsidRDefault="007303E8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</w:p>
    <w:p w:rsidR="00EB26E1" w:rsidRPr="007303E8" w:rsidRDefault="00EB26E1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Жилищно-коммунальный комплекс</w:t>
      </w:r>
    </w:p>
    <w:p w:rsidR="00EB26E1" w:rsidRPr="007303E8" w:rsidRDefault="00EB26E1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Всего за 2021 год структурными подразделениями МУП ЖКХ произведено работ и выполнено услуг на сумму 27,5 млн. руб., из них по регулируемой деятельности 19,5 млн. руб.</w:t>
      </w:r>
    </w:p>
    <w:p w:rsidR="00EB26E1" w:rsidRPr="007303E8" w:rsidRDefault="00EB26E1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-Наибольшая доля доходов получена от продажи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теплоэнергии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(за период с 01.07.2021г) – 14834,4 тыс. руб. Реализовано 10,6 тыс. Гкал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еплоэнергии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 Отапливаются 44 дома из них 36- многоквартирные, тепло подается 44 абонентам, из них21- бюджетное учреждение, 23 прочих потребителей (магазины, офисы и др.) и собственные 5 объектов.</w:t>
      </w:r>
    </w:p>
    <w:p w:rsidR="005A562C" w:rsidRPr="007303E8" w:rsidRDefault="005A562C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-отпущено с 26 июля 2021года питьевой воды на сумму 4120,2 тыс. руб. (107,2 тыс. куб. м при добыче 172,8 тыс. куб. м). Количество абонентов – 2916, из них 2799 – население, 117 – организации, в том числе 38 бюджетных учреждений,79 – прочие потребители.</w:t>
      </w:r>
    </w:p>
    <w:p w:rsidR="005A562C" w:rsidRPr="007303E8" w:rsidRDefault="005A562C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-пропущено сточных вод на сумму 527,6 тыс. руб. (37,4 тыс. куб.м.), количество абонентов 973, из них 953 – население, 20 – организации, в том числе 11- бюджетных учреждений, 9 – прочие потребители.</w:t>
      </w:r>
    </w:p>
    <w:p w:rsidR="005A562C" w:rsidRPr="007303E8" w:rsidRDefault="005A562C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-по нерегулируемой деятельности объем услуг составил 8041 тыс. руб., из них: услуги транспорта (чистка, уборка, копка) 4143,7 тыс. руб. (2254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маш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/ч), вывоз ЖБО – 2050,7 тыс. руб. (7 тыс. куб.м).</w:t>
      </w:r>
      <w:proofErr w:type="gramEnd"/>
    </w:p>
    <w:p w:rsidR="005A562C" w:rsidRPr="007303E8" w:rsidRDefault="005A562C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Общая сумма расходов составила 25,2 млн. руб., из них (в тыс.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руб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):</w:t>
      </w:r>
    </w:p>
    <w:p w:rsidR="005A562C" w:rsidRPr="007303E8" w:rsidRDefault="005A562C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-заработная плата с налогами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494F3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9168</w:t>
      </w:r>
    </w:p>
    <w:p w:rsidR="005A562C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-т</w:t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опливо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котельных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6316</w:t>
      </w:r>
    </w:p>
    <w:p w:rsidR="005A562C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-э</w:t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лектроэнергия</w:t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2946</w:t>
      </w:r>
    </w:p>
    <w:p w:rsidR="005A562C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-в</w:t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ода для котельных</w:t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  <w:t>42</w:t>
      </w:r>
      <w:r w:rsidR="005A562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</w:p>
    <w:p w:rsidR="00494F33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-ГСМ и запасные части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  <w:t>1464</w:t>
      </w:r>
    </w:p>
    <w:p w:rsidR="00494F33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-ремонтные расходы (включая материалы)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  <w:t xml:space="preserve">2053 </w:t>
      </w:r>
    </w:p>
    <w:p w:rsidR="00494F33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-амортизация основных средств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  <w:t>1204</w:t>
      </w:r>
    </w:p>
    <w:p w:rsidR="00494F33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обще производственные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расходы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  <w:t>1625</w:t>
      </w:r>
    </w:p>
    <w:p w:rsidR="00494F33" w:rsidRPr="007303E8" w:rsidRDefault="00494F33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обще хозяйственные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расходы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  <w:t>697</w:t>
      </w:r>
    </w:p>
    <w:p w:rsidR="00494F33" w:rsidRPr="007303E8" w:rsidRDefault="00494F33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Прибыль от основной деятельности с учетом прочих доходов и расходов по налогу при УСН (205,8 тыс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.р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уб.) составила 2331,0 тыс. руб.</w:t>
      </w:r>
    </w:p>
    <w:p w:rsidR="00494F33" w:rsidRPr="007303E8" w:rsidRDefault="00494F33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Списочная численность работников на конец года</w:t>
      </w:r>
      <w:r w:rsidR="007303E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56 человек.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</w:p>
    <w:p w:rsidR="00BC4E4C" w:rsidRPr="007303E8" w:rsidRDefault="00494F33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Годовой фонд оплаты труда составил 7038,2 тыс. руб., при среднесписочной за 2021 год численности 25 чел., средняя зарплата 22822 рубля.</w:t>
      </w:r>
    </w:p>
    <w:p w:rsidR="00494F33" w:rsidRDefault="00494F33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 2021 году проведены работы по устройству коллектора к жилому дому по ул. Железнодорожной, 19 (200м)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.Д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обавлено на обслуживание 8 абонентов. На обслуживание добавлены новые сети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водопровда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– 380 метров, в районе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lastRenderedPageBreak/>
        <w:t>школы №3 (ул. Стахановская -250м. и кольцо водопровода (ул. Куйбышев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а-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Советская – 130м).</w:t>
      </w:r>
    </w:p>
    <w:p w:rsidR="007303E8" w:rsidRPr="007303E8" w:rsidRDefault="007303E8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</w:p>
    <w:p w:rsidR="00A83EBD" w:rsidRPr="007303E8" w:rsidRDefault="00591E5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Другие полномочия</w:t>
      </w:r>
    </w:p>
    <w:p w:rsidR="00591E59" w:rsidRPr="007303E8" w:rsidRDefault="00591E59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2021</w:t>
      </w:r>
      <w:r w:rsidR="005D24F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году Администрация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сельского поселения выполнила мероприятия и по осуществлению других полномочий в рамках 131-го Федерального закона. Все они значимы, важны и их выполнение требовало определённых финансовых затрат. Остановлюсь на самых основных.</w:t>
      </w:r>
    </w:p>
    <w:p w:rsidR="00591E59" w:rsidRPr="007303E8" w:rsidRDefault="00591E59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течение всего сезона осуществлялся покос</w:t>
      </w:r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сорной растительности, уничтожение конопли.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З</w:t>
      </w:r>
      <w:r w:rsidR="009A0CF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атраты составили 45тысяч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рублей.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Производилась уборка мусора </w:t>
      </w:r>
      <w:r w:rsidR="00942B0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на улицах поселка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, от контейнеров, приобрет</w:t>
      </w:r>
      <w:r w:rsidR="009A0CF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е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ние </w:t>
      </w:r>
      <w:r w:rsidR="009A0CF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мешков для конте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йнеров ТКО,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затраты на эти цели составили 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1,5 млн</w:t>
      </w:r>
      <w:proofErr w:type="gramStart"/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.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ублей.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По заявкам жителей произ</w:t>
      </w:r>
      <w:r w:rsidR="000646A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водился отлов бродячих собак, с помещением их в питомник, организованный на территории </w:t>
      </w:r>
      <w:proofErr w:type="spellStart"/>
      <w:r w:rsidR="000646A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Ащебутакского</w:t>
      </w:r>
      <w:proofErr w:type="spellEnd"/>
      <w:r w:rsidR="000646A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сельсовета.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Эту работу по контракту, заключенному с Ад</w:t>
      </w:r>
      <w:r w:rsidR="000646A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министрацией района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, выполнял индивидуальный предприн</w:t>
      </w:r>
      <w:r w:rsidR="000646A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иматель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 Стоимость отлова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и содержания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од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ной особи составила12 тыс.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рублей. В 2022 году на эти це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ли бюджету</w:t>
      </w:r>
      <w:r w:rsidR="000646A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района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 Министерством сельского х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озяйства Оренбургской области бы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ло выделено 425,4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и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рублей.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Замечу, что контракт 2022 года уже исполнен.</w:t>
      </w:r>
    </w:p>
    <w:p w:rsidR="00591E59" w:rsidRPr="007303E8" w:rsidRDefault="000646A0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районном центре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производилась ликвидация аварийных деревьев,</w:t>
      </w:r>
      <w:r w:rsidR="003863C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формовочная обрезка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. Большую помощь при проведении этих работ оказывали </w:t>
      </w:r>
      <w:r w:rsidR="00BC4E4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ДРУ</w:t>
      </w:r>
      <w:r w:rsidR="005D24F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ЭС и др.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 прошедшем году Администрация сельского поселения в рамках своих полномочий также проводила следующие работы:</w:t>
      </w:r>
    </w:p>
    <w:p w:rsidR="00591E59" w:rsidRPr="007303E8" w:rsidRDefault="003863C5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– установка 25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контейнерных площадок для сбора твердых коммуналь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ных отходов;</w:t>
      </w:r>
      <w:r w:rsidR="000D201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(1,8 млн</w:t>
      </w:r>
      <w:proofErr w:type="gramStart"/>
      <w:r w:rsidR="000D201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.р</w:t>
      </w:r>
      <w:proofErr w:type="gramEnd"/>
      <w:r w:rsidR="000D201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уб.);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– противоклещевая обр</w:t>
      </w:r>
      <w:r w:rsidR="000646A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аботка христианского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кладбищ</w:t>
      </w:r>
      <w:r w:rsidR="00B04F0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а и территории пляжа на </w:t>
      </w:r>
      <w:proofErr w:type="spellStart"/>
      <w:r w:rsidR="00B04F0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Ушкатинском</w:t>
      </w:r>
      <w:proofErr w:type="spellEnd"/>
      <w:r w:rsidR="00B04F0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водохранилище</w:t>
      </w:r>
      <w:r w:rsidR="000D201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(13,7 тысяч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рублей)</w:t>
      </w:r>
    </w:p>
    <w:p w:rsidR="007303E8" w:rsidRDefault="00B04F08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–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уборка мусора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и расчистка от снега </w:t>
      </w:r>
      <w:r w:rsidR="000D201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на кладбищах (73,8 тысяч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рублей)</w:t>
      </w:r>
    </w:p>
    <w:p w:rsidR="00591E59" w:rsidRPr="007303E8" w:rsidRDefault="000D2015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-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приобретение рассады цветов для оформления клумб на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центральной площади,      полив – 238 тыс. руб.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–– прочистка ливневой </w:t>
      </w:r>
      <w:r w:rsidR="000D201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канализации (1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</w:t>
      </w:r>
      <w:r w:rsidR="000D201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.7 тысяч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рублей)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– страхование гидр</w:t>
      </w:r>
      <w:r w:rsidR="00B04F0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отехнических сооружений на сумму 20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 рублей.</w:t>
      </w:r>
    </w:p>
    <w:p w:rsidR="00B04F08" w:rsidRPr="007303E8" w:rsidRDefault="00B04F08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 разработка т</w:t>
      </w:r>
      <w:r w:rsidR="006A40E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ехнической документации ГТС </w:t>
      </w:r>
      <w:proofErr w:type="spellStart"/>
      <w:r w:rsidR="006A40E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Ушко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тинского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водохранилища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– 200 тыс. рублей</w:t>
      </w:r>
    </w:p>
    <w:p w:rsidR="00591E59" w:rsidRPr="007303E8" w:rsidRDefault="007303E8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отчетном году в соответствии с муниципальными программами, в целях защиты населения и территорий поселения от чрезвычайных ситуаций</w:t>
      </w:r>
    </w:p>
    <w:p w:rsidR="00B04F08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– производилась защитная опашка вдоль </w:t>
      </w:r>
      <w:r w:rsidR="00B04F0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государственной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гран</w:t>
      </w:r>
      <w:r w:rsidR="00B04F08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иц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ы с Республикой Казахстан, о</w:t>
      </w:r>
      <w:r w:rsidR="00BC4E4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ашка населенных пунктов, </w:t>
      </w:r>
      <w:proofErr w:type="spellStart"/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гослесфонд</w:t>
      </w:r>
      <w:r w:rsidR="0068717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</w:t>
      </w:r>
      <w:proofErr w:type="spellEnd"/>
      <w:r w:rsidR="0068717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;</w:t>
      </w:r>
      <w:r w:rsidR="0033159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- 116,5 тыс. руб.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– совместно с отделом надзорной деятельности и 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профилактической работы Домбаровского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района, ПСЧ-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30</w:t>
      </w:r>
      <w:r w:rsidR="0068717F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и ВДПО проводились рейды по многодетным и социально неблагополучным семьям, устанавливались пожарные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извещатели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;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lastRenderedPageBreak/>
        <w:t xml:space="preserve">– проводилась работа по информированию населения о правилах самоизоляции в период пандемии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короновирусной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инфекции и о правилах пожарной безопасности в период особого противопожарного режима.</w:t>
      </w:r>
    </w:p>
    <w:p w:rsidR="00591E59" w:rsidRPr="007303E8" w:rsidRDefault="00591E59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Как и всегда Администрация сельского поселения не стала нарушать устоявшиеся традиции – в частности, тщательную подготовку к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новогодним праздникам. </w:t>
      </w:r>
      <w:proofErr w:type="gramStart"/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декабря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на центральной 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площади поселка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были размещены новогодние растяжки, 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иллюминации. Благодаря благотворительной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по</w:t>
      </w:r>
      <w:r w:rsidR="005D24F5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мощи АО «ОРМЕТ»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приобрела</w:t>
      </w:r>
      <w:r w:rsidR="009D105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искусственную ель высотой 9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метров. Новогоднее дерево появилось и</w:t>
      </w:r>
      <w:r w:rsidR="009D105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в микрорайоне ПМК, ул</w:t>
      </w:r>
      <w:proofErr w:type="gramStart"/>
      <w:r w:rsidR="009D105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.У</w:t>
      </w:r>
      <w:proofErr w:type="gramEnd"/>
      <w:r w:rsidR="009D105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ральская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- </w:t>
      </w:r>
      <w:r w:rsidR="009D105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силами сотрудников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а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дминистрации</w:t>
      </w:r>
      <w:r w:rsidR="00BC4E4C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, ДРУ</w:t>
      </w:r>
      <w:r w:rsidR="009D105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ЭС здесь были установлены 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и украшены </w:t>
      </w:r>
      <w:r w:rsidR="009D105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живые сосны</w:t>
      </w:r>
      <w:r w:rsidR="00F74AB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A5182A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Новогоднюю атмосферу в райцентре дополнительно создавали новогодние гирлянды и растяжки, которые были размещен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ы не только на центральной площади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, но и на многих 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магазинах,</w:t>
      </w:r>
      <w:r w:rsidR="00A5182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домовладениях. </w:t>
      </w:r>
      <w:r w:rsidR="00A5182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Особо хочется отметить </w:t>
      </w:r>
      <w:proofErr w:type="spellStart"/>
      <w:r w:rsidR="00A5182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Домбаровское</w:t>
      </w:r>
      <w:proofErr w:type="spellEnd"/>
      <w:r w:rsidR="00A5182A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дорожное управление, которое ежегодно, неповторимо украшает административно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е здание, детский сад «Василек», МУП «ЖКХ».</w:t>
      </w:r>
    </w:p>
    <w:p w:rsidR="00800041" w:rsidRDefault="00A5182A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Администрация поссовета приобрела новогодние подарки для учеников школ п. Караганда и с.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Курмансай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, а АО «ОРМЕТ» </w:t>
      </w:r>
      <w:r w:rsidR="00A83EB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для учеников школы п. 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Прибрежный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. 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АО «ОРМЕТ» подарили театральные кресла в школу иску</w:t>
      </w:r>
      <w:proofErr w:type="gramStart"/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сств в к</w:t>
      </w:r>
      <w:proofErr w:type="gramEnd"/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оличестве 45 штук</w:t>
      </w:r>
    </w:p>
    <w:p w:rsidR="007303E8" w:rsidRDefault="007303E8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</w:p>
    <w:p w:rsidR="00DA4E14" w:rsidRPr="007303E8" w:rsidRDefault="00DA4E14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ОБРАЗОВАНИЕ</w:t>
      </w:r>
    </w:p>
    <w:p w:rsidR="00DA4E14" w:rsidRPr="007303E8" w:rsidRDefault="00DA4E14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u w:val="single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В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u w:val="single"/>
          <w:lang w:eastAsia="ru-RU"/>
        </w:rPr>
        <w:t xml:space="preserve">образовательных организациях </w:t>
      </w: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u w:val="single"/>
          <w:lang w:eastAsia="ru-RU"/>
        </w:rPr>
        <w:t xml:space="preserve">( </w:t>
      </w:r>
      <w:proofErr w:type="gram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u w:val="single"/>
          <w:lang w:eastAsia="ru-RU"/>
        </w:rPr>
        <w:t xml:space="preserve">ДСОШ №1, ДСОШ №2, СОШ №3, Прибрежная ООШ, Карагандинская ООШ, 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u w:val="single"/>
          <w:lang w:eastAsia="ru-RU"/>
        </w:rPr>
        <w:t>Курмансайская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u w:val="single"/>
          <w:lang w:eastAsia="ru-RU"/>
        </w:rPr>
        <w:t xml:space="preserve"> ООШ) обучается 1247 чел. Охвачены питанием все 100%. Сотрудников- 199 чел., из них педагогов – 119 чел.</w:t>
      </w:r>
    </w:p>
    <w:p w:rsidR="00DA4E14" w:rsidRPr="007303E8" w:rsidRDefault="00DA4E14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u w:val="single"/>
          <w:lang w:eastAsia="ru-RU"/>
        </w:rPr>
      </w:pPr>
      <w:proofErr w:type="gram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 дошкольных образовательных учреждениях (</w:t>
      </w:r>
      <w:proofErr w:type="spellStart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д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/с Солнышко, Василек, Теремок, Сказка, Светлячок, Лесная сказка</w:t>
      </w:r>
      <w:r w:rsidR="00987484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- 387 воспитанников, сотрудников – 139, из них педагогов воспитателей – 75 чел.</w:t>
      </w:r>
      <w:proofErr w:type="gramEnd"/>
    </w:p>
    <w:p w:rsidR="00591E59" w:rsidRPr="007303E8" w:rsidRDefault="00591E59" w:rsidP="007303E8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  <w:t>Культура и спорт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В подразделение ММБУК «ЦКС» находится 4 учреждения культуры.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Из 4 учреждений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 - 1 Центральный Дом культуры и досуга;</w:t>
      </w:r>
    </w:p>
    <w:p w:rsidR="00460601" w:rsidRPr="007303E8" w:rsidRDefault="00A83EBD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 - 1 сельский Дом культуры (п. Прибрежный);</w:t>
      </w:r>
    </w:p>
    <w:p w:rsidR="00460601" w:rsidRPr="007303E8" w:rsidRDefault="00A83EBD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 - 2 сельских клуба (</w:t>
      </w:r>
      <w:proofErr w:type="spellStart"/>
      <w:r w:rsidRPr="007303E8">
        <w:rPr>
          <w:rFonts w:ascii="Times New Roman" w:hAnsi="Times New Roman"/>
          <w:sz w:val="28"/>
          <w:szCs w:val="28"/>
        </w:rPr>
        <w:t>с</w:t>
      </w:r>
      <w:proofErr w:type="gramStart"/>
      <w:r w:rsidRPr="007303E8">
        <w:rPr>
          <w:rFonts w:ascii="Times New Roman" w:hAnsi="Times New Roman"/>
          <w:sz w:val="28"/>
          <w:szCs w:val="28"/>
        </w:rPr>
        <w:t>.К</w:t>
      </w:r>
      <w:proofErr w:type="gramEnd"/>
      <w:r w:rsidRPr="007303E8">
        <w:rPr>
          <w:rFonts w:ascii="Times New Roman" w:hAnsi="Times New Roman"/>
          <w:sz w:val="28"/>
          <w:szCs w:val="28"/>
        </w:rPr>
        <w:t>урмансай</w:t>
      </w:r>
      <w:proofErr w:type="spellEnd"/>
      <w:r w:rsidRPr="007303E8">
        <w:rPr>
          <w:rFonts w:ascii="Times New Roman" w:hAnsi="Times New Roman"/>
          <w:sz w:val="28"/>
          <w:szCs w:val="28"/>
        </w:rPr>
        <w:t>, пос.Караганда);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Основная деятельность.</w:t>
      </w:r>
    </w:p>
    <w:p w:rsidR="00460601" w:rsidRPr="007303E8" w:rsidRDefault="00460601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деятельность  учреждений культуры осуществляется согласно принятому Уставу муниципального межпоселенческого бюджетного учреждения культуры «Централизованная клубная система» Домбаровского района. Деятельность направлена на достижение главной цели – создание условий для организации культурного досуга населения и обеспечения жителей района качественными услугами культуры.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В 2021 году ММБУК «ЦКС» Домбаровского района продолжало работать по муниципальной программе «Развитие культуры на территории муниципального образования  Домбаровский  район на 2019-2024 годы»,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lastRenderedPageBreak/>
        <w:t>Таким образом, целью муниципальной программы в сфере культуры является создание условий для комплексного развития культурного потенциала, сохранение культурного наследия и гармонизации культурной жизни Домбаровского района.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Основные задачи: 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Учреждение культуры проводит работу с разными категориями и группами</w:t>
      </w:r>
    </w:p>
    <w:p w:rsidR="00760218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населения, основываясь на календаре государственных праздников и</w:t>
      </w:r>
      <w:r w:rsidR="00EC6D08" w:rsidRPr="007303E8">
        <w:rPr>
          <w:rFonts w:ascii="Times New Roman" w:hAnsi="Times New Roman"/>
          <w:sz w:val="28"/>
          <w:szCs w:val="28"/>
        </w:rPr>
        <w:t xml:space="preserve"> </w:t>
      </w:r>
      <w:r w:rsidRPr="007303E8">
        <w:rPr>
          <w:rFonts w:ascii="Times New Roman" w:hAnsi="Times New Roman"/>
          <w:sz w:val="28"/>
          <w:szCs w:val="28"/>
        </w:rPr>
        <w:t xml:space="preserve">знаменательных дат, принятом в России. Культурно - </w:t>
      </w:r>
      <w:proofErr w:type="spellStart"/>
      <w:r w:rsidRPr="007303E8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деятельность осуществляли согласно цели и задач, поставленных на 2021 год. Работа велась по следующим направлениям: </w:t>
      </w:r>
    </w:p>
    <w:p w:rsidR="00760218" w:rsidRPr="007303E8" w:rsidRDefault="00760218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- </w:t>
      </w:r>
      <w:r w:rsidR="00460601" w:rsidRPr="007303E8">
        <w:rPr>
          <w:rFonts w:ascii="Times New Roman" w:hAnsi="Times New Roman"/>
          <w:sz w:val="28"/>
          <w:szCs w:val="28"/>
        </w:rPr>
        <w:t xml:space="preserve">работа с детьми и подростками; организация </w:t>
      </w:r>
      <w:proofErr w:type="spellStart"/>
      <w:r w:rsidR="00460601" w:rsidRPr="007303E8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460601" w:rsidRPr="007303E8">
        <w:rPr>
          <w:rFonts w:ascii="Times New Roman" w:hAnsi="Times New Roman"/>
          <w:sz w:val="28"/>
          <w:szCs w:val="28"/>
        </w:rPr>
        <w:t xml:space="preserve"> деятельности молодежи; </w:t>
      </w:r>
    </w:p>
    <w:p w:rsidR="00460601" w:rsidRPr="007303E8" w:rsidRDefault="00760218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- </w:t>
      </w:r>
      <w:r w:rsidR="00460601" w:rsidRPr="007303E8">
        <w:rPr>
          <w:rFonts w:ascii="Times New Roman" w:hAnsi="Times New Roman"/>
          <w:sz w:val="28"/>
          <w:szCs w:val="28"/>
        </w:rPr>
        <w:t xml:space="preserve">работа с населением среднего, старшего и пожилого возрастов; организация семейного досуга; возрождение и сохранение традиционной народной культуры; </w:t>
      </w:r>
      <w:r w:rsidRPr="007303E8">
        <w:rPr>
          <w:rFonts w:ascii="Times New Roman" w:hAnsi="Times New Roman"/>
          <w:sz w:val="28"/>
          <w:szCs w:val="28"/>
        </w:rPr>
        <w:t xml:space="preserve">    - </w:t>
      </w:r>
      <w:r w:rsidR="00460601" w:rsidRPr="007303E8">
        <w:rPr>
          <w:rFonts w:ascii="Times New Roman" w:hAnsi="Times New Roman"/>
          <w:sz w:val="28"/>
          <w:szCs w:val="28"/>
        </w:rPr>
        <w:t>духовно-нравственное и патриотическое воспитание населения.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Деятельность клубных формирований помогает населению не только скрасить свой досуг, развить творческие способности, но и дает возможность достигнуть определенных результатов.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color w:val="333333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Показатели культурно – </w:t>
      </w:r>
      <w:proofErr w:type="spellStart"/>
      <w:r w:rsidRPr="007303E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формирований за 2021 год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Всего культурно –  </w:t>
      </w:r>
      <w:proofErr w:type="spellStart"/>
      <w:r w:rsidRPr="007303E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формирований: - 57 , количество участников –498 человек;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3E8">
        <w:rPr>
          <w:rFonts w:ascii="Times New Roman" w:hAnsi="Times New Roman"/>
          <w:sz w:val="28"/>
          <w:szCs w:val="28"/>
        </w:rPr>
        <w:t>Из</w:t>
      </w:r>
      <w:proofErr w:type="gramEnd"/>
      <w:r w:rsidRPr="007303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03E8">
        <w:rPr>
          <w:rFonts w:ascii="Times New Roman" w:hAnsi="Times New Roman"/>
          <w:sz w:val="28"/>
          <w:szCs w:val="28"/>
        </w:rPr>
        <w:t>низ</w:t>
      </w:r>
      <w:proofErr w:type="gramEnd"/>
      <w:r w:rsidRPr="007303E8">
        <w:rPr>
          <w:rFonts w:ascii="Times New Roman" w:hAnsi="Times New Roman"/>
          <w:sz w:val="28"/>
          <w:szCs w:val="28"/>
        </w:rPr>
        <w:t xml:space="preserve"> детских до 14 лет: - 26, участников  - 246  человек;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Для молодежи от 14 до 35 лет – 6, участников – 51 человек.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Из них любительских объединений: - 20, участников – 205 человек.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Количество культурно – </w:t>
      </w:r>
      <w:proofErr w:type="spellStart"/>
      <w:r w:rsidRPr="007303E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формирований самодеятельного народного творчества: - 37 , число участников – 293человека;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Жанровое разнообразие: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- Театральный -  7 , участников - 69 человек;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303E8">
        <w:rPr>
          <w:rFonts w:ascii="Times New Roman" w:hAnsi="Times New Roman"/>
          <w:sz w:val="28"/>
          <w:szCs w:val="28"/>
        </w:rPr>
        <w:t>Вокально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– хоровой - 20 , участников – 147 человек;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- Хореографический – 8, участников – 62 человек;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-</w:t>
      </w:r>
      <w:proofErr w:type="gramStart"/>
      <w:r w:rsidRPr="007303E8">
        <w:rPr>
          <w:rFonts w:ascii="Times New Roman" w:hAnsi="Times New Roman"/>
          <w:sz w:val="28"/>
          <w:szCs w:val="28"/>
        </w:rPr>
        <w:t>Инструментальный</w:t>
      </w:r>
      <w:proofErr w:type="gramEnd"/>
      <w:r w:rsidRPr="007303E8">
        <w:rPr>
          <w:rFonts w:ascii="Times New Roman" w:hAnsi="Times New Roman"/>
          <w:sz w:val="28"/>
          <w:szCs w:val="28"/>
        </w:rPr>
        <w:t xml:space="preserve"> – 2, участников – 15;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- Казахский народный коллектив «</w:t>
      </w:r>
      <w:proofErr w:type="spellStart"/>
      <w:r w:rsidRPr="007303E8">
        <w:rPr>
          <w:rFonts w:ascii="Times New Roman" w:hAnsi="Times New Roman"/>
          <w:sz w:val="28"/>
          <w:szCs w:val="28"/>
        </w:rPr>
        <w:t>Тамаша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», рук. </w:t>
      </w:r>
      <w:proofErr w:type="spellStart"/>
      <w:r w:rsidRPr="007303E8">
        <w:rPr>
          <w:rFonts w:ascii="Times New Roman" w:hAnsi="Times New Roman"/>
          <w:sz w:val="28"/>
          <w:szCs w:val="28"/>
        </w:rPr>
        <w:t>Аслай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3E8">
        <w:rPr>
          <w:rFonts w:ascii="Times New Roman" w:hAnsi="Times New Roman"/>
          <w:sz w:val="28"/>
          <w:szCs w:val="28"/>
        </w:rPr>
        <w:t>Зильмухамбетова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, СДК пос. Прибрежный.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>Культурн</w:t>
      </w:r>
      <w:proofErr w:type="gramStart"/>
      <w:r w:rsidRPr="007303E8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7303E8">
        <w:rPr>
          <w:rFonts w:ascii="Times New Roman" w:hAnsi="Times New Roman"/>
          <w:color w:val="000000"/>
          <w:sz w:val="28"/>
          <w:szCs w:val="28"/>
        </w:rPr>
        <w:t xml:space="preserve"> массовые  мероприятия – 2466;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>Количество посетителей- 66638.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 xml:space="preserve">Культурно – </w:t>
      </w:r>
      <w:proofErr w:type="spellStart"/>
      <w:r w:rsidRPr="007303E8">
        <w:rPr>
          <w:rFonts w:ascii="Times New Roman" w:hAnsi="Times New Roman"/>
          <w:color w:val="000000"/>
          <w:sz w:val="28"/>
          <w:szCs w:val="28"/>
        </w:rPr>
        <w:t>досуговые</w:t>
      </w:r>
      <w:proofErr w:type="spellEnd"/>
      <w:r w:rsidRPr="007303E8">
        <w:rPr>
          <w:rFonts w:ascii="Times New Roman" w:hAnsi="Times New Roman"/>
          <w:color w:val="000000"/>
          <w:sz w:val="28"/>
          <w:szCs w:val="28"/>
        </w:rPr>
        <w:t xml:space="preserve"> мероприятия – 2352;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>Количество посетителей – 42374.</w:t>
      </w:r>
    </w:p>
    <w:p w:rsidR="00760218" w:rsidRPr="007303E8" w:rsidRDefault="00760218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03E8">
        <w:rPr>
          <w:rFonts w:ascii="Times New Roman" w:hAnsi="Times New Roman"/>
          <w:sz w:val="28"/>
          <w:szCs w:val="28"/>
        </w:rPr>
        <w:t xml:space="preserve">2021 год </w:t>
      </w:r>
      <w:proofErr w:type="gramStart"/>
      <w:r w:rsidRPr="007303E8">
        <w:rPr>
          <w:rFonts w:ascii="Times New Roman" w:hAnsi="Times New Roman"/>
          <w:sz w:val="28"/>
          <w:szCs w:val="28"/>
        </w:rPr>
        <w:t xml:space="preserve">внес свои коррективы в работу учреждений культуры в  связи с распространением </w:t>
      </w:r>
      <w:proofErr w:type="spellStart"/>
      <w:r w:rsidRPr="007303E8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инфекции и работникам культуры пришлось</w:t>
      </w:r>
      <w:proofErr w:type="gramEnd"/>
      <w:r w:rsidRPr="007303E8">
        <w:rPr>
          <w:rFonts w:ascii="Times New Roman" w:hAnsi="Times New Roman"/>
          <w:sz w:val="28"/>
          <w:szCs w:val="28"/>
        </w:rPr>
        <w:t xml:space="preserve"> перестроить свою работу в режиме </w:t>
      </w:r>
      <w:proofErr w:type="spellStart"/>
      <w:r w:rsidRPr="007303E8">
        <w:rPr>
          <w:rFonts w:ascii="Times New Roman" w:hAnsi="Times New Roman"/>
          <w:sz w:val="28"/>
          <w:szCs w:val="28"/>
        </w:rPr>
        <w:t>онлайн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. </w:t>
      </w:r>
      <w:r w:rsidRPr="007303E8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эпидемиологической обстановкой в стране, многие мероприятия были в дистанционном режиме. Поэтому 2021 год мы открыли концертной программой «От всей души. Избранное…» Жители поселка смогли вновь </w:t>
      </w:r>
      <w:r w:rsidRPr="007303E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посетить учреждение культуры, с соблюдением всех санитарных норм, и послушать  полюбившихся артистов. </w:t>
      </w:r>
    </w:p>
    <w:p w:rsidR="00760218" w:rsidRPr="007303E8" w:rsidRDefault="00EC6D08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460601" w:rsidRPr="007303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0218" w:rsidRPr="007303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0601" w:rsidRPr="007303E8">
        <w:rPr>
          <w:rFonts w:ascii="Times New Roman" w:hAnsi="Times New Roman"/>
          <w:sz w:val="28"/>
          <w:szCs w:val="28"/>
        </w:rPr>
        <w:t>В 2021 году Россия отметила  60-летнюю годовщину первого полета человека в космос. 12 апреля 1961 года Юрий Гагарин первым в мире совершил полет в космос, открыв человечеству дорогу к звездам. На основе этого события в течени</w:t>
      </w:r>
      <w:proofErr w:type="gramStart"/>
      <w:r w:rsidR="00460601" w:rsidRPr="007303E8">
        <w:rPr>
          <w:rFonts w:ascii="Times New Roman" w:hAnsi="Times New Roman"/>
          <w:sz w:val="28"/>
          <w:szCs w:val="28"/>
        </w:rPr>
        <w:t>и</w:t>
      </w:r>
      <w:proofErr w:type="gramEnd"/>
      <w:r w:rsidR="00460601" w:rsidRPr="007303E8">
        <w:rPr>
          <w:rFonts w:ascii="Times New Roman" w:hAnsi="Times New Roman"/>
          <w:sz w:val="28"/>
          <w:szCs w:val="28"/>
        </w:rPr>
        <w:t xml:space="preserve"> года были запланированы ряд мероприятий. Так апрель начался со спортивно – развлекательной программы для молодежи «</w:t>
      </w:r>
      <w:proofErr w:type="spellStart"/>
      <w:r w:rsidR="00460601" w:rsidRPr="007303E8">
        <w:rPr>
          <w:rFonts w:ascii="Times New Roman" w:hAnsi="Times New Roman"/>
          <w:sz w:val="28"/>
          <w:szCs w:val="28"/>
        </w:rPr>
        <w:t>Гагаринские</w:t>
      </w:r>
      <w:proofErr w:type="spellEnd"/>
      <w:r w:rsidR="00460601" w:rsidRPr="007303E8">
        <w:rPr>
          <w:rFonts w:ascii="Times New Roman" w:hAnsi="Times New Roman"/>
          <w:sz w:val="28"/>
          <w:szCs w:val="28"/>
        </w:rPr>
        <w:t xml:space="preserve"> старты». Команды соревновались между собой в силе, ловкости, смелости и творчестве. Программа проходила в </w:t>
      </w:r>
      <w:proofErr w:type="spellStart"/>
      <w:r w:rsidR="00460601" w:rsidRPr="007303E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460601" w:rsidRPr="007303E8">
        <w:rPr>
          <w:rFonts w:ascii="Times New Roman" w:hAnsi="Times New Roman"/>
          <w:sz w:val="28"/>
          <w:szCs w:val="28"/>
        </w:rPr>
        <w:t xml:space="preserve"> оздоровительном комплексе «Колос». В Центральном Доме культуры и досуга прошло торжественное награждение учащихся 1 – 11 классов принявших активное участие в </w:t>
      </w:r>
      <w:proofErr w:type="gramStart"/>
      <w:r w:rsidR="00460601" w:rsidRPr="007303E8">
        <w:rPr>
          <w:rFonts w:ascii="Times New Roman" w:hAnsi="Times New Roman"/>
          <w:sz w:val="28"/>
          <w:szCs w:val="28"/>
        </w:rPr>
        <w:t>конкурсе</w:t>
      </w:r>
      <w:proofErr w:type="gramEnd"/>
      <w:r w:rsidR="00460601" w:rsidRPr="007303E8">
        <w:rPr>
          <w:rFonts w:ascii="Times New Roman" w:hAnsi="Times New Roman"/>
          <w:sz w:val="28"/>
          <w:szCs w:val="28"/>
        </w:rPr>
        <w:t xml:space="preserve"> проводимом депутатами Законодательного Собрания Оренбургской области. Для </w:t>
      </w:r>
      <w:proofErr w:type="gramStart"/>
      <w:r w:rsidR="00460601" w:rsidRPr="007303E8"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="00460601" w:rsidRPr="007303E8">
        <w:rPr>
          <w:rFonts w:ascii="Times New Roman" w:hAnsi="Times New Roman"/>
          <w:sz w:val="28"/>
          <w:szCs w:val="28"/>
        </w:rPr>
        <w:t xml:space="preserve"> было показано театрализованное представление « Космическая сказка».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12 апреля состоялся торжественный м</w:t>
      </w:r>
      <w:r w:rsidR="00760218" w:rsidRPr="007303E8">
        <w:rPr>
          <w:rFonts w:ascii="Times New Roman" w:hAnsi="Times New Roman"/>
          <w:sz w:val="28"/>
          <w:szCs w:val="28"/>
        </w:rPr>
        <w:t>итинг у мемориала «Самолет».</w:t>
      </w:r>
    </w:p>
    <w:p w:rsidR="00460601" w:rsidRPr="007303E8" w:rsidRDefault="00EC6D08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   </w:t>
      </w:r>
      <w:r w:rsidR="00460601" w:rsidRPr="007303E8">
        <w:rPr>
          <w:rFonts w:ascii="Times New Roman" w:hAnsi="Times New Roman"/>
          <w:sz w:val="28"/>
          <w:szCs w:val="28"/>
        </w:rPr>
        <w:t>В этот же день в Центральном Доме культуры и досуга пос. Домбаровский прошел показ художественного фильма «Гагарин. Первый в космосе». И закончился праздничный день концертной программой «Космический мир», где с творческими номерами выступили участники художественной самодеятельности.</w:t>
      </w:r>
    </w:p>
    <w:p w:rsidR="00460601" w:rsidRPr="007303E8" w:rsidRDefault="00460601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3E8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Патриотическое воспитание.</w:t>
      </w:r>
    </w:p>
    <w:p w:rsidR="00460601" w:rsidRPr="007303E8" w:rsidRDefault="00EC6D08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0601" w:rsidRPr="007303E8">
        <w:rPr>
          <w:rFonts w:ascii="Times New Roman" w:hAnsi="Times New Roman"/>
          <w:color w:val="000000"/>
          <w:sz w:val="28"/>
          <w:szCs w:val="28"/>
        </w:rPr>
        <w:t xml:space="preserve"> Основными формами работы в этом направлении являлись - концерты, митинги, акции: «Солдат, всегда солдат» праздничный концерт посвященный Дню Защитника Отечества; «Сияй в веках, великая Победа» концертная программа к 9 мая,  «А память священна» митинг, возложение венков к обелиску </w:t>
      </w:r>
      <w:proofErr w:type="gramStart"/>
      <w:r w:rsidR="00460601" w:rsidRPr="007303E8">
        <w:rPr>
          <w:rFonts w:ascii="Times New Roman" w:hAnsi="Times New Roman"/>
          <w:color w:val="000000"/>
          <w:sz w:val="28"/>
          <w:szCs w:val="28"/>
        </w:rPr>
        <w:t>павшим</w:t>
      </w:r>
      <w:proofErr w:type="gramEnd"/>
      <w:r w:rsidR="00460601" w:rsidRPr="007303E8">
        <w:rPr>
          <w:rFonts w:ascii="Times New Roman" w:hAnsi="Times New Roman"/>
          <w:color w:val="000000"/>
          <w:sz w:val="28"/>
          <w:szCs w:val="28"/>
        </w:rPr>
        <w:t xml:space="preserve"> в годы Великой Отечественной войны, «Бессмертный полк» - акция. Стало традицией приезжать с конце</w:t>
      </w:r>
      <w:r w:rsidR="00760218" w:rsidRPr="007303E8">
        <w:rPr>
          <w:rFonts w:ascii="Times New Roman" w:hAnsi="Times New Roman"/>
          <w:color w:val="000000"/>
          <w:sz w:val="28"/>
          <w:szCs w:val="28"/>
        </w:rPr>
        <w:t>ртной программой к дому ветеранов</w:t>
      </w:r>
      <w:r w:rsidR="00460601" w:rsidRPr="007303E8">
        <w:rPr>
          <w:rFonts w:ascii="Times New Roman" w:hAnsi="Times New Roman"/>
          <w:color w:val="000000"/>
          <w:sz w:val="28"/>
          <w:szCs w:val="28"/>
        </w:rPr>
        <w:t xml:space="preserve"> ВОВ. В пос. Домбаровский осталось три ветерана. </w:t>
      </w:r>
      <w:r w:rsidR="00460601" w:rsidRPr="007303E8">
        <w:rPr>
          <w:rFonts w:ascii="Times New Roman" w:hAnsi="Times New Roman"/>
          <w:sz w:val="28"/>
          <w:szCs w:val="28"/>
        </w:rPr>
        <w:t xml:space="preserve"> На праздничные концерты патриотического направления в учреждения культуры всегда приглашаются воины – интернационалисты, участники боевых действий  Чеченской компании.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21 июня на центральной площади прошел митинг, возложение цветов и Всероссийская акция «Свеча памяти». Жители Домбаровского района стараются не забывать подвиг солдата, стоявшего на смерть, и подвиг труженика, ковавшего победу в тылу.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3 декабря отмечается в России День Неизвестного солдата. В связи с этим на Центральной площади прошло мероприятие с возложением цветов к памятнику «Воинам – Землякам».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 xml:space="preserve">9 декабря  прошло мероприятие с возложением цветов посвященное Дню Героев Отечества. Прозвучала музыкальные композиции прославляющие подвиг Героя. 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Работа с детьми и подростками</w:t>
      </w:r>
    </w:p>
    <w:p w:rsidR="00460601" w:rsidRPr="007303E8" w:rsidRDefault="00460601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 Здоровому образу жизни были посвящены следующие мероприятия: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03E8">
        <w:rPr>
          <w:rFonts w:ascii="Times New Roman" w:hAnsi="Times New Roman"/>
          <w:sz w:val="28"/>
          <w:szCs w:val="28"/>
        </w:rPr>
        <w:t>«В здоровье наша сила!» игровая программа, «П</w:t>
      </w:r>
      <w:r w:rsidR="00760218" w:rsidRPr="007303E8">
        <w:rPr>
          <w:rFonts w:ascii="Times New Roman" w:hAnsi="Times New Roman"/>
          <w:sz w:val="28"/>
          <w:szCs w:val="28"/>
        </w:rPr>
        <w:t>о</w:t>
      </w:r>
      <w:r w:rsidRPr="007303E8">
        <w:rPr>
          <w:rFonts w:ascii="Times New Roman" w:hAnsi="Times New Roman"/>
          <w:sz w:val="28"/>
          <w:szCs w:val="28"/>
        </w:rPr>
        <w:t xml:space="preserve">иск сокровищ» пиратский </w:t>
      </w:r>
      <w:proofErr w:type="spellStart"/>
      <w:r w:rsidRPr="007303E8">
        <w:rPr>
          <w:rFonts w:ascii="Times New Roman" w:hAnsi="Times New Roman"/>
          <w:sz w:val="28"/>
          <w:szCs w:val="28"/>
        </w:rPr>
        <w:t>квест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, «Майский калейдоскоп» - игровая программа, «Танцуют все» </w:t>
      </w:r>
      <w:r w:rsidRPr="007303E8">
        <w:rPr>
          <w:rFonts w:ascii="Times New Roman" w:hAnsi="Times New Roman"/>
          <w:sz w:val="28"/>
          <w:szCs w:val="28"/>
        </w:rPr>
        <w:lastRenderedPageBreak/>
        <w:t xml:space="preserve">танцевальный </w:t>
      </w:r>
      <w:proofErr w:type="spellStart"/>
      <w:r w:rsidRPr="007303E8">
        <w:rPr>
          <w:rFonts w:ascii="Times New Roman" w:hAnsi="Times New Roman"/>
          <w:sz w:val="28"/>
          <w:szCs w:val="28"/>
        </w:rPr>
        <w:t>флешмоб</w:t>
      </w:r>
      <w:proofErr w:type="spellEnd"/>
      <w:r w:rsidRPr="007303E8">
        <w:rPr>
          <w:rFonts w:ascii="Times New Roman" w:hAnsi="Times New Roman"/>
          <w:sz w:val="28"/>
          <w:szCs w:val="28"/>
        </w:rPr>
        <w:t>, «</w:t>
      </w:r>
      <w:proofErr w:type="spellStart"/>
      <w:r w:rsidRPr="007303E8">
        <w:rPr>
          <w:rFonts w:ascii="Times New Roman" w:hAnsi="Times New Roman"/>
          <w:sz w:val="28"/>
          <w:szCs w:val="28"/>
        </w:rPr>
        <w:t>Гагаринские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 старты» спортивно-развлекательная программа, «Чужой беды не бывает» урок добро</w:t>
      </w:r>
      <w:r w:rsidR="00760218" w:rsidRPr="007303E8">
        <w:rPr>
          <w:rFonts w:ascii="Times New Roman" w:hAnsi="Times New Roman"/>
          <w:sz w:val="28"/>
          <w:szCs w:val="28"/>
        </w:rPr>
        <w:t>ты, «</w:t>
      </w:r>
      <w:r w:rsidRPr="007303E8">
        <w:rPr>
          <w:rFonts w:ascii="Times New Roman" w:hAnsi="Times New Roman"/>
          <w:sz w:val="28"/>
          <w:szCs w:val="28"/>
        </w:rPr>
        <w:t>Веселый каламбур» театрализованное представление, «Что мы знаем о безопасности» познавательная программа.</w:t>
      </w:r>
      <w:proofErr w:type="gramEnd"/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60601" w:rsidRPr="007303E8" w:rsidRDefault="00460601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3E8">
        <w:rPr>
          <w:rFonts w:ascii="Times New Roman" w:hAnsi="Times New Roman" w:cs="Times New Roman"/>
          <w:b/>
          <w:color w:val="000000"/>
          <w:sz w:val="28"/>
          <w:szCs w:val="28"/>
        </w:rPr>
        <w:t>Работа с молодежью.</w:t>
      </w:r>
    </w:p>
    <w:p w:rsidR="00460601" w:rsidRPr="007303E8" w:rsidRDefault="00460601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E8">
        <w:rPr>
          <w:rFonts w:ascii="Times New Roman" w:hAnsi="Times New Roman" w:cs="Times New Roman"/>
          <w:color w:val="000000"/>
          <w:sz w:val="28"/>
          <w:szCs w:val="28"/>
        </w:rPr>
        <w:t>Практика молодежного досуга показывает, что наиболее привлекательными</w:t>
      </w:r>
      <w:r w:rsidR="00EC6D08"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03E8">
        <w:rPr>
          <w:rFonts w:ascii="Times New Roman" w:hAnsi="Times New Roman" w:cs="Times New Roman"/>
          <w:color w:val="000000"/>
          <w:sz w:val="28"/>
          <w:szCs w:val="28"/>
        </w:rPr>
        <w:t>формами для молодежи является музыка, танцы, игры. Здоровый образ жизни, основанный на принципах нравственности, рационально-организованный, активный, трудовой, закаливающий и в то же время защищающий от неблагоприятных воздействий. Растет среди подростков и молодежи и употребление алкоголя, поскольку алкоголь легкодоступен и его употребление приемлемо в обществе. Центральным  Домом культуры и досуга были проведены акция «Мы против алкоголя », «</w:t>
      </w:r>
      <w:r w:rsidRPr="007303E8">
        <w:rPr>
          <w:rFonts w:ascii="Times New Roman" w:hAnsi="Times New Roman" w:cs="Times New Roman"/>
          <w:color w:val="000000"/>
          <w:sz w:val="28"/>
          <w:szCs w:val="28"/>
          <w:lang w:val="en-US"/>
        </w:rPr>
        <w:t>STOP</w:t>
      </w:r>
      <w:r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 – сигарета». Так же в течении </w:t>
      </w:r>
      <w:r w:rsidR="00760218" w:rsidRPr="007303E8">
        <w:rPr>
          <w:rFonts w:ascii="Times New Roman" w:hAnsi="Times New Roman" w:cs="Times New Roman"/>
          <w:color w:val="000000"/>
          <w:sz w:val="28"/>
          <w:szCs w:val="28"/>
        </w:rPr>
        <w:t>года проводились</w:t>
      </w:r>
      <w:r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состязания, приуроченные ко Дню молодежи, квесты , развлекательные программы.</w:t>
      </w:r>
    </w:p>
    <w:p w:rsidR="00460601" w:rsidRPr="007303E8" w:rsidRDefault="00460601" w:rsidP="007303E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Работа с пожилыми людьми и инвалидами.</w:t>
      </w:r>
    </w:p>
    <w:p w:rsidR="00760218" w:rsidRPr="007303E8" w:rsidRDefault="00460601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E8">
        <w:rPr>
          <w:rFonts w:ascii="Times New Roman" w:hAnsi="Times New Roman" w:cs="Times New Roman"/>
          <w:color w:val="000000"/>
          <w:sz w:val="28"/>
          <w:szCs w:val="28"/>
        </w:rPr>
        <w:t>Работе с этой категорией людей всегда уделялось особое внимание. Формы</w:t>
      </w:r>
      <w:r w:rsidR="00EC6D08"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03E8">
        <w:rPr>
          <w:rFonts w:ascii="Times New Roman" w:hAnsi="Times New Roman" w:cs="Times New Roman"/>
          <w:color w:val="000000"/>
          <w:sz w:val="28"/>
          <w:szCs w:val="28"/>
        </w:rPr>
        <w:t>проведения мероприятий для пожилых разнообразны:</w:t>
      </w:r>
    </w:p>
    <w:p w:rsidR="00460601" w:rsidRPr="007303E8" w:rsidRDefault="00760218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3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0601"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 чествования на дому</w:t>
      </w:r>
      <w:r w:rsidRPr="007303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0601" w:rsidRPr="007303E8" w:rsidRDefault="00760218" w:rsidP="007303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03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0601" w:rsidRPr="007303E8">
        <w:rPr>
          <w:rFonts w:ascii="Times New Roman" w:hAnsi="Times New Roman" w:cs="Times New Roman"/>
          <w:color w:val="000000"/>
          <w:sz w:val="28"/>
          <w:szCs w:val="28"/>
        </w:rPr>
        <w:t xml:space="preserve">вечера отдыха для участников любительских объединений, концерты, интеллектуальные игры, конкурсные программы: "Поздравь ветерана"- акция; «Сияй в веках, великая Победа!» праздничный концерт, «Здорово быть здоровым» - встреча с врачом офтальмологом и т.д.  </w:t>
      </w:r>
    </w:p>
    <w:p w:rsidR="00460601" w:rsidRPr="007303E8" w:rsidRDefault="00EC6D08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60601" w:rsidRPr="00730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с 2007-го глава государства своим указом посвящает следующий год какой-либо теме для привлечения к ней общественного внимания.</w:t>
      </w:r>
    </w:p>
    <w:p w:rsidR="00EC6D08" w:rsidRPr="007303E8" w:rsidRDefault="00460601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 декабря 2021 года Президент Российской Федерации Владимир Путин подписал Указ об установлении в 2022 году </w:t>
      </w:r>
      <w:r w:rsidRPr="007303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Года культурного наследия народов России</w:t>
      </w:r>
      <w:r w:rsidRPr="00730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(Указ № 745 от 30.12.2021). Согласно документу, Год культурного наследия народов России проводится </w:t>
      </w:r>
      <w:r w:rsidRPr="007303E8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"в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РФ"</w:t>
      </w:r>
      <w:proofErr w:type="gramStart"/>
      <w:r w:rsidRPr="007303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303E8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7303E8">
        <w:rPr>
          <w:rFonts w:ascii="Times New Roman" w:hAnsi="Times New Roman"/>
          <w:color w:val="000000"/>
          <w:sz w:val="28"/>
          <w:szCs w:val="28"/>
        </w:rPr>
        <w:t xml:space="preserve"> нас большая и многонациональная страна. У каждого края свои уникальные обычаи и традиции, которые важно сохранить. А еще </w:t>
      </w:r>
      <w:r w:rsidR="00EC6D08" w:rsidRPr="007303E8">
        <w:rPr>
          <w:rFonts w:ascii="Times New Roman" w:hAnsi="Times New Roman"/>
          <w:color w:val="000000"/>
          <w:sz w:val="28"/>
          <w:szCs w:val="28"/>
        </w:rPr>
        <w:t xml:space="preserve"> сделать так</w:t>
      </w:r>
      <w:proofErr w:type="gramStart"/>
      <w:r w:rsidR="00EC6D08" w:rsidRPr="007303E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EC6D08" w:rsidRPr="007303E8">
        <w:rPr>
          <w:rFonts w:ascii="Times New Roman" w:hAnsi="Times New Roman"/>
          <w:color w:val="000000"/>
          <w:sz w:val="28"/>
          <w:szCs w:val="28"/>
        </w:rPr>
        <w:t xml:space="preserve"> чтобы о них знало как можно больше людей.</w:t>
      </w:r>
    </w:p>
    <w:p w:rsidR="00B92EBD" w:rsidRPr="007303E8" w:rsidRDefault="00B92EBD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3BD0" w:rsidRPr="007303E8" w:rsidRDefault="00B92EBD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ab/>
        <w:t xml:space="preserve">Библиотечные услуги населению МО Домбаровский поссовет в отчетном году оказывало муниципальное </w:t>
      </w:r>
      <w:proofErr w:type="spellStart"/>
      <w:r w:rsidRPr="007303E8">
        <w:rPr>
          <w:rFonts w:ascii="Times New Roman" w:hAnsi="Times New Roman"/>
          <w:color w:val="000000"/>
          <w:sz w:val="28"/>
          <w:szCs w:val="28"/>
        </w:rPr>
        <w:t>межселенческое</w:t>
      </w:r>
      <w:proofErr w:type="spellEnd"/>
      <w:r w:rsidRPr="007303E8">
        <w:rPr>
          <w:rFonts w:ascii="Times New Roman" w:hAnsi="Times New Roman"/>
          <w:color w:val="000000"/>
          <w:sz w:val="28"/>
          <w:szCs w:val="28"/>
        </w:rPr>
        <w:t xml:space="preserve"> бюджетное учреждение культуры «Централизованная библиотечная система» (ММБУК «ЦБС») в составе 5 библиотек: центральная библиотека, центральная детская библиотека, Прибрежная сельская библиотека, Карагандинская сельская библиотека – филиал и </w:t>
      </w:r>
      <w:proofErr w:type="spellStart"/>
      <w:r w:rsidRPr="007303E8">
        <w:rPr>
          <w:rFonts w:ascii="Times New Roman" w:hAnsi="Times New Roman"/>
          <w:color w:val="000000"/>
          <w:sz w:val="28"/>
          <w:szCs w:val="28"/>
        </w:rPr>
        <w:t>Курмансайская</w:t>
      </w:r>
      <w:proofErr w:type="spellEnd"/>
      <w:r w:rsidRPr="007303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3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7303E8">
        <w:rPr>
          <w:rFonts w:ascii="Times New Roman" w:hAnsi="Times New Roman"/>
          <w:color w:val="000000"/>
          <w:sz w:val="28"/>
          <w:szCs w:val="28"/>
        </w:rPr>
        <w:t>сельская библиотека – филиал</w:t>
      </w:r>
      <w:r w:rsidR="00663229" w:rsidRPr="007303E8">
        <w:rPr>
          <w:rFonts w:ascii="Times New Roman" w:hAnsi="Times New Roman"/>
          <w:color w:val="000000"/>
          <w:sz w:val="28"/>
          <w:szCs w:val="28"/>
        </w:rPr>
        <w:t>.</w:t>
      </w:r>
    </w:p>
    <w:p w:rsidR="00663229" w:rsidRPr="007303E8" w:rsidRDefault="00663229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 xml:space="preserve">Деятельность библиотек района осуществляется в соответствии с административным регламентом по предоставлению муниципальной услуги </w:t>
      </w:r>
      <w:r w:rsidRPr="007303E8">
        <w:rPr>
          <w:rFonts w:ascii="Times New Roman" w:hAnsi="Times New Roman"/>
          <w:color w:val="000000"/>
          <w:sz w:val="28"/>
          <w:szCs w:val="28"/>
        </w:rPr>
        <w:lastRenderedPageBreak/>
        <w:t>«Организация библиотечного обслуживания населения муниципального образования Домбаровский район» (Постановление № 378-п от 08.04.2011г администрации Домбаровского района Оренбургской области).</w:t>
      </w:r>
    </w:p>
    <w:p w:rsidR="00663229" w:rsidRPr="007303E8" w:rsidRDefault="00663229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>Между администрацией МО Домбаровский район и администрацией поселения подписано соглашение о передаче полномочий по организации библиотечного обслуживания и комплектованию фондов.</w:t>
      </w:r>
    </w:p>
    <w:p w:rsidR="00663229" w:rsidRPr="007303E8" w:rsidRDefault="00663229" w:rsidP="007303E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>Численность работников – 14, относящихся к основному персоналу – 14. Число работников на неполные ставки – 2 (</w:t>
      </w:r>
      <w:proofErr w:type="spellStart"/>
      <w:r w:rsidRPr="007303E8">
        <w:rPr>
          <w:rFonts w:ascii="Times New Roman" w:hAnsi="Times New Roman"/>
          <w:color w:val="000000"/>
          <w:sz w:val="28"/>
          <w:szCs w:val="28"/>
        </w:rPr>
        <w:t>Кур</w:t>
      </w:r>
      <w:r w:rsidR="00EB26E1" w:rsidRPr="007303E8">
        <w:rPr>
          <w:rFonts w:ascii="Times New Roman" w:hAnsi="Times New Roman"/>
          <w:color w:val="000000"/>
          <w:sz w:val="28"/>
          <w:szCs w:val="28"/>
        </w:rPr>
        <w:t>м</w:t>
      </w:r>
      <w:r w:rsidRPr="007303E8">
        <w:rPr>
          <w:rFonts w:ascii="Times New Roman" w:hAnsi="Times New Roman"/>
          <w:color w:val="000000"/>
          <w:sz w:val="28"/>
          <w:szCs w:val="28"/>
        </w:rPr>
        <w:t>ансайская</w:t>
      </w:r>
      <w:proofErr w:type="spellEnd"/>
      <w:r w:rsidRPr="007303E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7303E8">
        <w:rPr>
          <w:rFonts w:ascii="Times New Roman" w:hAnsi="Times New Roman"/>
          <w:color w:val="000000"/>
          <w:sz w:val="28"/>
          <w:szCs w:val="28"/>
        </w:rPr>
        <w:t>Карагандинская</w:t>
      </w:r>
      <w:proofErr w:type="gramEnd"/>
      <w:r w:rsidRPr="007303E8">
        <w:rPr>
          <w:rFonts w:ascii="Times New Roman" w:hAnsi="Times New Roman"/>
          <w:color w:val="000000"/>
          <w:sz w:val="28"/>
          <w:szCs w:val="28"/>
        </w:rPr>
        <w:t xml:space="preserve"> сельские библиотеки-филиалы). Высшее образование имеют 10 </w:t>
      </w:r>
      <w:r w:rsidR="00EB26E1" w:rsidRPr="007303E8">
        <w:rPr>
          <w:rFonts w:ascii="Times New Roman" w:hAnsi="Times New Roman"/>
          <w:color w:val="000000"/>
          <w:sz w:val="28"/>
          <w:szCs w:val="28"/>
        </w:rPr>
        <w:t>специалистов</w:t>
      </w:r>
      <w:r w:rsidRPr="007303E8">
        <w:rPr>
          <w:rFonts w:ascii="Times New Roman" w:hAnsi="Times New Roman"/>
          <w:color w:val="000000"/>
          <w:sz w:val="28"/>
          <w:szCs w:val="28"/>
        </w:rPr>
        <w:t xml:space="preserve"> (высшее библиотечное – 7). Среднее специальное – 4 специалиста (среднее специальное библиотечное – 4). 2 работника со средним образованием.</w:t>
      </w:r>
    </w:p>
    <w:p w:rsidR="00EB26E1" w:rsidRPr="007303E8" w:rsidRDefault="00EB26E1" w:rsidP="007303E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>Материально - техническая база библиотек находится в удовлетворительном состоянии. Компьютеры имеют все библиотеки.</w:t>
      </w:r>
    </w:p>
    <w:p w:rsidR="00EB26E1" w:rsidRPr="007303E8" w:rsidRDefault="00EB26E1" w:rsidP="007303E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>Число читателей библиотек -0 4195, сила посещений библиотек – 39310, число книговыдач – 64173, Проведено массовых мероприятий – 340.</w:t>
      </w:r>
    </w:p>
    <w:p w:rsidR="002846A1" w:rsidRPr="007303E8" w:rsidRDefault="00EB26E1" w:rsidP="007303E8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03E8">
        <w:rPr>
          <w:rFonts w:ascii="Times New Roman" w:hAnsi="Times New Roman"/>
          <w:color w:val="000000"/>
          <w:sz w:val="28"/>
          <w:szCs w:val="28"/>
        </w:rPr>
        <w:t xml:space="preserve">С целью обеспечения доступности библиотечных услуг населении, оперативности и комфортности получения информации читателями, организованы 8 пунктов выдачи литературы – на территории </w:t>
      </w:r>
      <w:r w:rsidR="002846A1" w:rsidRPr="007303E8">
        <w:rPr>
          <w:rFonts w:ascii="Times New Roman" w:hAnsi="Times New Roman"/>
          <w:sz w:val="28"/>
          <w:szCs w:val="28"/>
        </w:rPr>
        <w:t>Домбаровский. Число читателей в них составило – 401 человек, в том числе обслуживаемых на дому - 10; книговыдача - 3935, посещений - 1811.</w:t>
      </w:r>
    </w:p>
    <w:p w:rsidR="002846A1" w:rsidRPr="007303E8" w:rsidRDefault="002846A1" w:rsidP="0073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>Работе библиотек способствовала реализация комплекса мероприятий в рамках муниципальной программы «Развитие культуры на территории МО Домбаровский район на 2020 – 2023 годы».</w:t>
      </w:r>
    </w:p>
    <w:p w:rsidR="002846A1" w:rsidRPr="007303E8" w:rsidRDefault="002846A1" w:rsidP="007303E8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303E8">
        <w:rPr>
          <w:rFonts w:ascii="Times New Roman" w:hAnsi="Times New Roman"/>
          <w:iCs/>
          <w:sz w:val="28"/>
          <w:szCs w:val="28"/>
        </w:rPr>
        <w:t xml:space="preserve">Приняли участие в акциях </w:t>
      </w:r>
      <w:r w:rsidRPr="007303E8">
        <w:rPr>
          <w:rFonts w:ascii="Times New Roman" w:hAnsi="Times New Roman"/>
          <w:sz w:val="28"/>
          <w:szCs w:val="28"/>
        </w:rPr>
        <w:t>«Блокадный хлеб», «Подросток», «Помоги ребенку», #</w:t>
      </w:r>
      <w:proofErr w:type="spellStart"/>
      <w:r w:rsidRPr="007303E8">
        <w:rPr>
          <w:rFonts w:ascii="Times New Roman" w:hAnsi="Times New Roman"/>
          <w:sz w:val="28"/>
          <w:szCs w:val="28"/>
        </w:rPr>
        <w:t>НашиЗащитники</w:t>
      </w:r>
      <w:proofErr w:type="spellEnd"/>
      <w:r w:rsidRPr="007303E8">
        <w:rPr>
          <w:rFonts w:ascii="Times New Roman" w:hAnsi="Times New Roman"/>
          <w:sz w:val="28"/>
          <w:szCs w:val="28"/>
        </w:rPr>
        <w:t xml:space="preserve">, «Крымская весна 2021»,  </w:t>
      </w:r>
      <w:r w:rsidRPr="007303E8">
        <w:rPr>
          <w:rFonts w:ascii="Times New Roman" w:hAnsi="Times New Roman"/>
          <w:bCs/>
          <w:sz w:val="28"/>
          <w:szCs w:val="28"/>
        </w:rPr>
        <w:t xml:space="preserve">«Читаем детям сказки», </w:t>
      </w:r>
      <w:r w:rsidRPr="007303E8">
        <w:rPr>
          <w:rFonts w:ascii="Times New Roman" w:hAnsi="Times New Roman"/>
          <w:sz w:val="28"/>
          <w:szCs w:val="28"/>
        </w:rPr>
        <w:t xml:space="preserve">«Райская птичка», «Жизнь моя песней звенела», «Стихи мои – свидетели живые», «Волонтёр – красноармеец», «Урок цифры», </w:t>
      </w:r>
      <w:r w:rsidRPr="007303E8">
        <w:rPr>
          <w:rFonts w:ascii="Times New Roman" w:hAnsi="Times New Roman"/>
          <w:bCs/>
          <w:sz w:val="28"/>
          <w:szCs w:val="28"/>
        </w:rPr>
        <w:t>«Я стою на пороге Вселенной» и др.</w:t>
      </w:r>
      <w:proofErr w:type="gramEnd"/>
    </w:p>
    <w:p w:rsidR="002846A1" w:rsidRPr="007303E8" w:rsidRDefault="002846A1" w:rsidP="007303E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Информация о деятельности библиотек района постоянно отражается в СМИ. В течение 2021 года на страницах газеты «Восход» опубликовано 39 статей о наиболее интересных массовых мероприятиях. Новостная информация о библиотечных мероприятиях, конкурсах, выставках размещалась на сайте ЦБС, Администрации МО Домбаровский поссовет и Администрации МО Домбаровский район, в социальных сетях «Одноклассники», «</w:t>
      </w:r>
      <w:proofErr w:type="spellStart"/>
      <w:r w:rsidRPr="007303E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303E8">
        <w:rPr>
          <w:rFonts w:ascii="Times New Roman" w:hAnsi="Times New Roman"/>
          <w:sz w:val="28"/>
          <w:szCs w:val="28"/>
        </w:rPr>
        <w:t>».</w:t>
      </w:r>
    </w:p>
    <w:p w:rsidR="00351D97" w:rsidRPr="007303E8" w:rsidRDefault="002846A1" w:rsidP="007303E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Объем книжного фонда на 01.01.2022 года составил   45583 экз</w:t>
      </w:r>
      <w:proofErr w:type="gramStart"/>
      <w:r w:rsidRPr="007303E8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7303E8">
        <w:rPr>
          <w:rFonts w:ascii="Times New Roman" w:hAnsi="Times New Roman"/>
          <w:sz w:val="28"/>
          <w:szCs w:val="28"/>
        </w:rPr>
        <w:t>Поступило 304 экз. изданий, выбыло 5789 экз. ветхой и устаревшей по содержанию литературы. Подписка на периодические издания: «</w:t>
      </w:r>
      <w:proofErr w:type="spellStart"/>
      <w:r w:rsidRPr="007303E8">
        <w:rPr>
          <w:rFonts w:ascii="Times New Roman" w:hAnsi="Times New Roman"/>
          <w:sz w:val="28"/>
          <w:szCs w:val="28"/>
        </w:rPr>
        <w:t>Аиф</w:t>
      </w:r>
      <w:proofErr w:type="spellEnd"/>
      <w:r w:rsidRPr="007303E8">
        <w:rPr>
          <w:rFonts w:ascii="Times New Roman" w:hAnsi="Times New Roman"/>
          <w:sz w:val="28"/>
          <w:szCs w:val="28"/>
        </w:rPr>
        <w:t>», «</w:t>
      </w:r>
      <w:proofErr w:type="gramStart"/>
      <w:r w:rsidRPr="007303E8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7303E8">
        <w:rPr>
          <w:rFonts w:ascii="Times New Roman" w:hAnsi="Times New Roman"/>
          <w:sz w:val="28"/>
          <w:szCs w:val="28"/>
        </w:rPr>
        <w:t xml:space="preserve"> правда», «Оренбуржье», «Южный Урал», «Восход», «Контингент», «Равенство», «1000 советов», «Непоседа», «</w:t>
      </w:r>
      <w:proofErr w:type="spellStart"/>
      <w:r w:rsidRPr="007303E8">
        <w:rPr>
          <w:rFonts w:ascii="Times New Roman" w:hAnsi="Times New Roman"/>
          <w:sz w:val="28"/>
          <w:szCs w:val="28"/>
        </w:rPr>
        <w:t>Свирелька</w:t>
      </w:r>
      <w:proofErr w:type="spellEnd"/>
      <w:r w:rsidRPr="007303E8">
        <w:rPr>
          <w:rFonts w:ascii="Times New Roman" w:hAnsi="Times New Roman"/>
          <w:sz w:val="28"/>
          <w:szCs w:val="28"/>
        </w:rPr>
        <w:t>», «Веселые картинки» и др.</w:t>
      </w:r>
    </w:p>
    <w:p w:rsidR="0068717F" w:rsidRPr="007303E8" w:rsidRDefault="0068717F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Социальное обслуживание населения </w:t>
      </w:r>
      <w:r w:rsidR="00351D97" w:rsidRPr="0073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D97" w:rsidRPr="007303E8" w:rsidRDefault="00351D97" w:rsidP="0073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Социальное обслуживание населения в Домбаровском районе с 01.11.2013 года осуществляет Государственное бюджетное учреждение </w:t>
      </w:r>
      <w:r w:rsidRPr="007303E8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Оренбургской области «Комплексный центр социального обслуживания населения» в Домбаровском районе.</w:t>
      </w:r>
    </w:p>
    <w:p w:rsidR="00351D97" w:rsidRPr="007303E8" w:rsidRDefault="00351D97" w:rsidP="007303E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ab/>
        <w:t xml:space="preserve">Общая численность работников КЦСОН, согласно штатному расписанию по состоянию на 01.01.2022 г., составляет </w:t>
      </w:r>
      <w:r w:rsidRPr="007303E8">
        <w:rPr>
          <w:rFonts w:ascii="Times New Roman" w:hAnsi="Times New Roman" w:cs="Times New Roman"/>
          <w:sz w:val="28"/>
          <w:szCs w:val="28"/>
          <w:u w:val="single"/>
        </w:rPr>
        <w:t xml:space="preserve">38 </w:t>
      </w:r>
      <w:r w:rsidRPr="007303E8">
        <w:rPr>
          <w:rFonts w:ascii="Times New Roman" w:hAnsi="Times New Roman" w:cs="Times New Roman"/>
          <w:sz w:val="28"/>
          <w:szCs w:val="28"/>
        </w:rPr>
        <w:t>шт.ед., в т.ч.:</w:t>
      </w:r>
    </w:p>
    <w:p w:rsidR="00351D97" w:rsidRPr="007303E8" w:rsidRDefault="00351D97" w:rsidP="007303E8">
      <w:pPr>
        <w:pStyle w:val="aa"/>
        <w:tabs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ab/>
        <w:t xml:space="preserve">- 1 комплексное отделение социального обслуживания     -  </w:t>
      </w:r>
      <w:r w:rsidRPr="007303E8">
        <w:rPr>
          <w:rFonts w:ascii="Times New Roman" w:hAnsi="Times New Roman"/>
          <w:sz w:val="28"/>
          <w:szCs w:val="28"/>
          <w:u w:val="single"/>
        </w:rPr>
        <w:t xml:space="preserve">27,0 </w:t>
      </w:r>
      <w:r w:rsidRPr="007303E8">
        <w:rPr>
          <w:rFonts w:ascii="Times New Roman" w:hAnsi="Times New Roman"/>
          <w:sz w:val="28"/>
          <w:szCs w:val="28"/>
        </w:rPr>
        <w:t>шт.ед.;</w:t>
      </w:r>
    </w:p>
    <w:p w:rsidR="00351D97" w:rsidRPr="007303E8" w:rsidRDefault="00351D97" w:rsidP="007303E8">
      <w:pPr>
        <w:pStyle w:val="aa"/>
        <w:tabs>
          <w:tab w:val="left" w:pos="709"/>
          <w:tab w:val="left" w:pos="1276"/>
        </w:tabs>
        <w:rPr>
          <w:rFonts w:ascii="Times New Roman" w:hAnsi="Times New Roman"/>
          <w:sz w:val="28"/>
          <w:szCs w:val="28"/>
        </w:rPr>
      </w:pPr>
      <w:r w:rsidRPr="007303E8">
        <w:rPr>
          <w:rFonts w:ascii="Times New Roman" w:hAnsi="Times New Roman"/>
          <w:sz w:val="28"/>
          <w:szCs w:val="28"/>
        </w:rPr>
        <w:t>- адми</w:t>
      </w:r>
      <w:r w:rsidR="00EC6D08" w:rsidRPr="007303E8">
        <w:rPr>
          <w:rFonts w:ascii="Times New Roman" w:hAnsi="Times New Roman"/>
          <w:sz w:val="28"/>
          <w:szCs w:val="28"/>
        </w:rPr>
        <w:t>нистративный аппарат</w:t>
      </w:r>
      <w:r w:rsidR="00EC6D08" w:rsidRPr="007303E8">
        <w:rPr>
          <w:rFonts w:ascii="Times New Roman" w:hAnsi="Times New Roman"/>
          <w:sz w:val="28"/>
          <w:szCs w:val="28"/>
        </w:rPr>
        <w:tab/>
        <w:t xml:space="preserve"> </w:t>
      </w:r>
      <w:r w:rsidRPr="007303E8">
        <w:rPr>
          <w:rFonts w:ascii="Times New Roman" w:hAnsi="Times New Roman"/>
          <w:sz w:val="28"/>
          <w:szCs w:val="28"/>
        </w:rPr>
        <w:t xml:space="preserve"> - </w:t>
      </w:r>
      <w:r w:rsidRPr="007303E8">
        <w:rPr>
          <w:rFonts w:ascii="Times New Roman" w:hAnsi="Times New Roman"/>
          <w:sz w:val="28"/>
          <w:szCs w:val="28"/>
          <w:u w:val="single"/>
        </w:rPr>
        <w:t xml:space="preserve">11,0 </w:t>
      </w:r>
      <w:r w:rsidRPr="007303E8">
        <w:rPr>
          <w:rFonts w:ascii="Times New Roman" w:hAnsi="Times New Roman"/>
          <w:sz w:val="28"/>
          <w:szCs w:val="28"/>
        </w:rPr>
        <w:t>шт. ед.;</w:t>
      </w:r>
    </w:p>
    <w:p w:rsidR="00351D97" w:rsidRPr="007303E8" w:rsidRDefault="00351D97" w:rsidP="0073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Численность граждан, состоящих на социальном обслуживании на дому, по состоянию на 01.01.2022 г. всего - </w:t>
      </w:r>
      <w:r w:rsidRPr="007303E8">
        <w:rPr>
          <w:rFonts w:ascii="Times New Roman" w:hAnsi="Times New Roman" w:cs="Times New Roman"/>
          <w:sz w:val="28"/>
          <w:szCs w:val="28"/>
          <w:u w:val="single"/>
        </w:rPr>
        <w:t xml:space="preserve">317 </w:t>
      </w:r>
      <w:r w:rsidRPr="007303E8">
        <w:rPr>
          <w:rFonts w:ascii="Times New Roman" w:hAnsi="Times New Roman" w:cs="Times New Roman"/>
          <w:sz w:val="28"/>
          <w:szCs w:val="28"/>
        </w:rPr>
        <w:t xml:space="preserve">чел. (граждане пожилого возраста и инвалиды – </w:t>
      </w:r>
      <w:r w:rsidRPr="007303E8">
        <w:rPr>
          <w:rFonts w:ascii="Times New Roman" w:hAnsi="Times New Roman" w:cs="Times New Roman"/>
          <w:sz w:val="28"/>
          <w:szCs w:val="28"/>
          <w:u w:val="single"/>
        </w:rPr>
        <w:t xml:space="preserve">158 </w:t>
      </w:r>
      <w:r w:rsidRPr="007303E8">
        <w:rPr>
          <w:rFonts w:ascii="Times New Roman" w:hAnsi="Times New Roman" w:cs="Times New Roman"/>
          <w:sz w:val="28"/>
          <w:szCs w:val="28"/>
        </w:rPr>
        <w:t xml:space="preserve">чел., дети и их родители – </w:t>
      </w:r>
      <w:r w:rsidRPr="007303E8">
        <w:rPr>
          <w:rFonts w:ascii="Times New Roman" w:hAnsi="Times New Roman" w:cs="Times New Roman"/>
          <w:sz w:val="28"/>
          <w:szCs w:val="28"/>
          <w:u w:val="single"/>
        </w:rPr>
        <w:t>159</w:t>
      </w:r>
      <w:r w:rsidRPr="007303E8">
        <w:rPr>
          <w:rFonts w:ascii="Times New Roman" w:hAnsi="Times New Roman" w:cs="Times New Roman"/>
          <w:sz w:val="28"/>
          <w:szCs w:val="28"/>
        </w:rPr>
        <w:t xml:space="preserve"> чел.). Обслужено за 2021 год </w:t>
      </w:r>
      <w:r w:rsidRPr="007303E8">
        <w:rPr>
          <w:rFonts w:ascii="Times New Roman" w:hAnsi="Times New Roman" w:cs="Times New Roman"/>
          <w:sz w:val="28"/>
          <w:szCs w:val="28"/>
          <w:u w:val="single"/>
        </w:rPr>
        <w:t>660 чел.</w:t>
      </w:r>
      <w:r w:rsidRPr="007303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1D97" w:rsidRPr="007303E8" w:rsidRDefault="00351D97" w:rsidP="0073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>На соц.обслуживании в КЦ</w:t>
      </w:r>
      <w:r w:rsidR="007929B0" w:rsidRPr="007303E8">
        <w:rPr>
          <w:rFonts w:ascii="Times New Roman" w:hAnsi="Times New Roman" w:cs="Times New Roman"/>
          <w:sz w:val="28"/>
          <w:szCs w:val="28"/>
        </w:rPr>
        <w:t>СОН состоят 7 чел.</w:t>
      </w:r>
      <w:r w:rsidRPr="007303E8">
        <w:rPr>
          <w:rFonts w:ascii="Times New Roman" w:hAnsi="Times New Roman" w:cs="Times New Roman"/>
          <w:sz w:val="28"/>
          <w:szCs w:val="28"/>
        </w:rPr>
        <w:t>, из них</w:t>
      </w:r>
      <w:r w:rsidR="007929B0" w:rsidRPr="007303E8">
        <w:rPr>
          <w:rFonts w:ascii="Times New Roman" w:hAnsi="Times New Roman" w:cs="Times New Roman"/>
          <w:sz w:val="28"/>
          <w:szCs w:val="28"/>
        </w:rPr>
        <w:t>:</w:t>
      </w:r>
      <w:r w:rsidRPr="007303E8">
        <w:rPr>
          <w:rFonts w:ascii="Times New Roman" w:hAnsi="Times New Roman" w:cs="Times New Roman"/>
          <w:sz w:val="28"/>
          <w:szCs w:val="28"/>
        </w:rPr>
        <w:t xml:space="preserve">  6 чел.- труженики тыла, 1 чел. – ИВОВ.</w:t>
      </w:r>
    </w:p>
    <w:p w:rsidR="00351D97" w:rsidRPr="007303E8" w:rsidRDefault="00351D97" w:rsidP="0073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Учреждением осуществляется волонтерская деятельность, в т.ч. с привлечением «Серебряных волонтеров» - </w:t>
      </w:r>
      <w:r w:rsidRPr="007303E8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7303E8">
        <w:rPr>
          <w:rFonts w:ascii="Times New Roman" w:hAnsi="Times New Roman" w:cs="Times New Roman"/>
          <w:sz w:val="28"/>
          <w:szCs w:val="28"/>
        </w:rPr>
        <w:t xml:space="preserve">чел., КЦСОН организовывает и принимает участие в социально-значимых акциях, мероприятиях. В феврале проведен конкурс «Лучшая многодетная семья», победитель муниципального этапа семья Бурамбаевой К.Ж. была номинирована на областной этап конкурса; </w:t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303E8">
        <w:rPr>
          <w:rFonts w:ascii="Times New Roman" w:hAnsi="Times New Roman" w:cs="Times New Roman"/>
          <w:sz w:val="28"/>
          <w:szCs w:val="28"/>
        </w:rPr>
        <w:t xml:space="preserve">- проведен конкурс «Семья года»  по 7-ми номинациям на премию главы района, из 7 участников данного конкурса из п.Домбаровский приняли участие 3 семьи, из других населенных пунктов районе 4 семьи.; </w:t>
      </w:r>
      <w:proofErr w:type="gramEnd"/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   - в 76-ую годовщину со Дня Великой Победы над фашистами не остались без внимания наши участники войны и труженики тыла, граждане категории «Дети войны»</w:t>
      </w:r>
      <w:r w:rsidR="007929B0" w:rsidRPr="007303E8">
        <w:rPr>
          <w:rFonts w:ascii="Times New Roman" w:hAnsi="Times New Roman" w:cs="Times New Roman"/>
          <w:sz w:val="28"/>
          <w:szCs w:val="28"/>
        </w:rPr>
        <w:t xml:space="preserve">, все они </w:t>
      </w:r>
      <w:r w:rsidRPr="007303E8">
        <w:rPr>
          <w:rFonts w:ascii="Times New Roman" w:hAnsi="Times New Roman" w:cs="Times New Roman"/>
          <w:sz w:val="28"/>
          <w:szCs w:val="28"/>
        </w:rPr>
        <w:t xml:space="preserve">награждены памятными медалями;  </w:t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- проведены мероприятия для детей (конкурсы стихов, рисунков, выставки, в том числе онлайн-мероприятия) «День защиты детей», «День детства», 64 детям-инвалидам были в праздник вручены сладкие подарки; </w:t>
      </w:r>
    </w:p>
    <w:p w:rsidR="00351D97" w:rsidRPr="007303E8" w:rsidRDefault="007929B0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- </w:t>
      </w:r>
      <w:r w:rsidR="00351D97" w:rsidRPr="007303E8">
        <w:rPr>
          <w:rFonts w:ascii="Times New Roman" w:hAnsi="Times New Roman" w:cs="Times New Roman"/>
          <w:sz w:val="28"/>
          <w:szCs w:val="28"/>
        </w:rPr>
        <w:t>для 300 граждан пожилого возраста ко Дню пожилого человека – акции «Забота и милосердие», «Социальная услуга в подарок»;</w:t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- приняли участие в акциях «Помоги большой семье» (в рамках данной акции КЦСОН привлек спонсоров, которые 13 (тринадцать) семей, имеющих 6 и более детей, в социально-опасном положении, малообеспеченные, ежемесячно обеспечивали продуктовыми наборами и мясом); </w:t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- в рамках акции «Соберём ребенка в школу» из 19-ти семей 32 ребенка к школе получили в подарок школьные канцелярские принадлежности, портфели, спортивную и школьную формы, обувь;</w:t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- в рамках акции «Мечтай со мной» КЦСОН осуществил мечту 4- граждан (2-х граждан пожилого возраста, 2-х детей, в том числе девочки – ребенка-инвалида);</w:t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- КЦСОН поддержал общественную инициативу #ЩедрыйВторник, в рамках акции в ноябре 2021 года устанавливали Полки Добра в продуктовых магазинах поселка, оказана адресная помощь остро нуждающимся семьям.</w:t>
      </w:r>
    </w:p>
    <w:p w:rsidR="00351D97" w:rsidRPr="007303E8" w:rsidRDefault="00351D97" w:rsidP="0073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>С 01.01.2019 г. фунционирует пункт проката технических средств реабилитации (ТСР) инвалидов. В учреждении имеется 15 единиц ТСР, в течение 2021 года в пользовании были 14 ед. ТСР;</w:t>
      </w:r>
    </w:p>
    <w:p w:rsidR="00351D97" w:rsidRPr="007303E8" w:rsidRDefault="00351D97" w:rsidP="0073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lastRenderedPageBreak/>
        <w:t>В учреждении для организации культурно-досуговых и спортивных мероприятий действуют клубы для граждан пожилого возраста «Активное долголетие», «Элегантный возраст», «Хозяюшка». Активно, весело в клубах проводят время 53 чел. Созданы онлайн-группы «Бабушки-онлайн», «Счастливое детство», «Преодоление» в социальных сетях  для проведения различных мероприятий, оказания социальных  услуг дистанционно для разных категорий граждан.  Для родителей и законных представителей детей-инвалидов организована «Школа поддержки</w:t>
      </w:r>
      <w:r w:rsidR="007929B0" w:rsidRPr="007303E8">
        <w:rPr>
          <w:rFonts w:ascii="Times New Roman" w:hAnsi="Times New Roman" w:cs="Times New Roman"/>
          <w:sz w:val="28"/>
          <w:szCs w:val="28"/>
        </w:rPr>
        <w:t>»</w:t>
      </w:r>
      <w:r w:rsidRPr="007303E8">
        <w:rPr>
          <w:rFonts w:ascii="Times New Roman" w:hAnsi="Times New Roman" w:cs="Times New Roman"/>
          <w:sz w:val="28"/>
          <w:szCs w:val="28"/>
        </w:rPr>
        <w:tab/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    В детском оздоровительном  лагере  «Сокол» Домбаровского района в 2021 году оздоровилось 142 ребенка. Отдыхали дети не только нашего района, но и дети из г.Ясного, Светлого, г.Оренбурга.</w:t>
      </w:r>
    </w:p>
    <w:p w:rsidR="00351D97" w:rsidRPr="007303E8" w:rsidRDefault="00351D97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      В рамках исполнения  Закона Оренбургской области от 16.04.2020 №2180/581-</w:t>
      </w:r>
      <w:r w:rsidRPr="007303E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03E8">
        <w:rPr>
          <w:rFonts w:ascii="Times New Roman" w:hAnsi="Times New Roman" w:cs="Times New Roman"/>
          <w:sz w:val="28"/>
          <w:szCs w:val="28"/>
        </w:rPr>
        <w:t>-ОЗ «О предоставлении отдельных видов государственной социальной помощи в Оренбургской области», в 2021 году 39 жителей Домбаровского района  получили государственную социальную помощь на основании социального контракта, в том числе:</w:t>
      </w:r>
    </w:p>
    <w:p w:rsidR="00351D97" w:rsidRPr="007303E8" w:rsidRDefault="007929B0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- </w:t>
      </w:r>
      <w:r w:rsidR="00351D97" w:rsidRPr="007303E8">
        <w:rPr>
          <w:rFonts w:ascii="Times New Roman" w:hAnsi="Times New Roman" w:cs="Times New Roman"/>
          <w:sz w:val="28"/>
          <w:szCs w:val="28"/>
        </w:rPr>
        <w:t xml:space="preserve">на осуществление индивидуальной предпринимательской деятельности - 11 человек, </w:t>
      </w:r>
    </w:p>
    <w:p w:rsidR="00351D97" w:rsidRPr="007303E8" w:rsidRDefault="007929B0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- </w:t>
      </w:r>
      <w:r w:rsidR="00351D97" w:rsidRPr="007303E8">
        <w:rPr>
          <w:rFonts w:ascii="Times New Roman" w:hAnsi="Times New Roman" w:cs="Times New Roman"/>
          <w:sz w:val="28"/>
          <w:szCs w:val="28"/>
        </w:rPr>
        <w:t xml:space="preserve">на развитие личного подсобного хозяйства - 14 человек, </w:t>
      </w:r>
    </w:p>
    <w:p w:rsidR="00351D97" w:rsidRPr="007303E8" w:rsidRDefault="007929B0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- </w:t>
      </w:r>
      <w:r w:rsidR="00351D97" w:rsidRPr="007303E8">
        <w:rPr>
          <w:rFonts w:ascii="Times New Roman" w:hAnsi="Times New Roman" w:cs="Times New Roman"/>
          <w:sz w:val="28"/>
          <w:szCs w:val="28"/>
        </w:rPr>
        <w:t>по поиску работы - 6 человек</w:t>
      </w:r>
      <w:r w:rsidRPr="007303E8">
        <w:rPr>
          <w:rFonts w:ascii="Times New Roman" w:hAnsi="Times New Roman" w:cs="Times New Roman"/>
          <w:sz w:val="28"/>
          <w:szCs w:val="28"/>
        </w:rPr>
        <w:t>;</w:t>
      </w:r>
      <w:r w:rsidR="00351D97" w:rsidRPr="0073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A1" w:rsidRDefault="007929B0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3E8">
        <w:rPr>
          <w:rFonts w:ascii="Times New Roman" w:hAnsi="Times New Roman" w:cs="Times New Roman"/>
          <w:sz w:val="28"/>
          <w:szCs w:val="28"/>
        </w:rPr>
        <w:t xml:space="preserve">- </w:t>
      </w:r>
      <w:r w:rsidR="00351D97" w:rsidRPr="007303E8">
        <w:rPr>
          <w:rFonts w:ascii="Times New Roman" w:hAnsi="Times New Roman" w:cs="Times New Roman"/>
          <w:sz w:val="28"/>
          <w:szCs w:val="28"/>
        </w:rPr>
        <w:t>и иные мероприятия, направленные на преодоление трудной жизненной ситуации (приобретение лекарственных препаратов, приобретение товаров первой необходимости) - 8 человек.</w:t>
      </w:r>
    </w:p>
    <w:p w:rsidR="007303E8" w:rsidRPr="007303E8" w:rsidRDefault="007303E8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59" w:rsidRPr="007303E8" w:rsidRDefault="00591E5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Всероссийская перепись населения, выборные кампании</w:t>
      </w:r>
    </w:p>
    <w:p w:rsidR="00591E59" w:rsidRPr="007303E8" w:rsidRDefault="00EC6D08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       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2021 год войдет в историю России как год Всероссийской переписи населения. </w:t>
      </w:r>
      <w:proofErr w:type="gramStart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 рамках подготовки и проведения к этой кампании, которая должна была состояться еще в 2020 году, но была перенесена из-за пандемии</w:t>
      </w:r>
      <w:r w:rsidR="007929B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proofErr w:type="spellStart"/>
      <w:r w:rsidR="007929B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коронавируса</w:t>
      </w:r>
      <w:proofErr w:type="spellEnd"/>
      <w:r w:rsidR="007929B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, а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дминистрация поселка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оказывала активное содействие органам государственной статистики: были проведены мероприятия по упорядочению адресного хозяйства в районн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ом центре и селах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сельского поселения, по подбору переписного персонала, по сверке и актуализации электронной </w:t>
      </w:r>
      <w:proofErr w:type="spellStart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похозяйственной</w:t>
      </w:r>
      <w:proofErr w:type="spellEnd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базы.</w:t>
      </w:r>
      <w:proofErr w:type="gramEnd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Благодаря этому п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ереписная кампания в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сельском поселении прошла слаженно, в установленный срок и без сбоев.</w:t>
      </w:r>
    </w:p>
    <w:p w:rsidR="00591E59" w:rsidRPr="007303E8" w:rsidRDefault="00EC6D08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     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19 сентября 2021 года на территории 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Домбаровского </w:t>
      </w:r>
      <w:proofErr w:type="gramStart"/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поссовета</w:t>
      </w:r>
      <w:proofErr w:type="gramEnd"/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как и по всей России прошла важная политическая кампания – выборы депутатов Государственной Ду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мы,</w:t>
      </w:r>
      <w:r w:rsidR="00415FC6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 Законодательное Собрание Оренбургской области, в</w:t>
      </w:r>
      <w:r w:rsidR="00415FC6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этот же день в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сельском </w:t>
      </w:r>
      <w:r w:rsidR="00415FC6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поселении 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были проведены </w:t>
      </w:r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довыборы 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депутатов </w:t>
      </w:r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в 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</w:t>
      </w:r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редставительный  орган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EB26E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-го созыва.</w:t>
      </w:r>
    </w:p>
    <w:p w:rsidR="00375DA3" w:rsidRPr="007303E8" w:rsidRDefault="00EC6D08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    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рамках организации и проведения этих политических кам</w:t>
      </w:r>
      <w:r w:rsidR="00415FC6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паний на территории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сел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ьского поселения было создано 10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избирательных участков. На работу комиссии из бюджета сельского поселе</w:t>
      </w:r>
      <w:r w:rsidR="00DA4E14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ния было выделено 300 тысяч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рублей. </w:t>
      </w:r>
    </w:p>
    <w:p w:rsidR="0098149D" w:rsidRPr="007303E8" w:rsidRDefault="00591E59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lastRenderedPageBreak/>
        <w:t xml:space="preserve">Выборные кампании как депутатов Госдумы, </w:t>
      </w:r>
      <w:proofErr w:type="spellStart"/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Заксоба</w:t>
      </w:r>
      <w:proofErr w:type="spellEnd"/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так и поселенческих депутатов – прошли организовано и при неплохой явке избирателей. Отстаивать свои интересы 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на федеральном уровне </w:t>
      </w:r>
      <w:proofErr w:type="spellStart"/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домбаровцы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до</w:t>
      </w:r>
      <w:r w:rsidR="00375DA3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верили Виктору </w:t>
      </w:r>
      <w:proofErr w:type="spellStart"/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Заварзину</w:t>
      </w:r>
      <w:proofErr w:type="spellEnd"/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,  в Законодательное Собрание </w:t>
      </w:r>
      <w:proofErr w:type="spellStart"/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Ращупкину</w:t>
      </w:r>
      <w:proofErr w:type="spellEnd"/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Достойные люди вошли и в состав депутатского корпуса</w:t>
      </w:r>
      <w:r w:rsidR="0098149D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Домбаровского</w:t>
      </w:r>
      <w:r w:rsidR="007929B0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поссов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ета. </w:t>
      </w: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Правильному выбору способствовала и грамотно проведенная кандидатами в депутаты подготовительная кампания – изготавливались и распространялись листовки, работали агитаторы, проводились встречи с избирателями. </w:t>
      </w:r>
    </w:p>
    <w:p w:rsidR="00591E59" w:rsidRDefault="00890510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      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Первое заседание обновленного депутатского корпуса, а также последующая работа, в том числе по принятию проекта бюджета на 2022 год, показала, что такой сплав молодости и опыта – очень действенный и пра</w:t>
      </w:r>
      <w:r w:rsidR="00800041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вильный: все избранные депутаты</w:t>
      </w:r>
      <w:r w:rsidR="00591E59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активны, грамотны и небезразличны к проблемам земляков – своих избирателей.</w:t>
      </w:r>
    </w:p>
    <w:p w:rsidR="007303E8" w:rsidRPr="007303E8" w:rsidRDefault="007303E8" w:rsidP="007303E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91E59" w:rsidRPr="007303E8" w:rsidRDefault="00890510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 xml:space="preserve">             </w:t>
      </w:r>
      <w:r w:rsidR="0098149D" w:rsidRPr="007303E8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Уважаемые жители Домбаровского поссовета</w:t>
      </w:r>
      <w:r w:rsidR="00591E59" w:rsidRPr="007303E8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!</w:t>
      </w:r>
    </w:p>
    <w:p w:rsidR="00591E59" w:rsidRPr="007303E8" w:rsidRDefault="00591E5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Я в полной мере отдаю себе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 Такую поддержку и помощь мы получали и получаем довольно часто. И гордимся тем, что у нас есть костяк предпринимателей и руководителей, которые всегда охотно откликаются на проблемы и нужды муниципалитета. </w:t>
      </w:r>
    </w:p>
    <w:p w:rsidR="009F5D39" w:rsidRPr="007303E8" w:rsidRDefault="009F5D3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</w:p>
    <w:p w:rsidR="009F5D39" w:rsidRPr="007303E8" w:rsidRDefault="009F5D39" w:rsidP="007303E8">
      <w:pPr>
        <w:shd w:val="clear" w:color="auto" w:fill="FFFFFF"/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</w:p>
    <w:p w:rsidR="00591E59" w:rsidRPr="007303E8" w:rsidRDefault="00591E59" w:rsidP="007303E8">
      <w:pPr>
        <w:shd w:val="clear" w:color="auto" w:fill="FFFFFF"/>
        <w:tabs>
          <w:tab w:val="left" w:pos="5135"/>
        </w:tabs>
        <w:spacing w:after="0" w:line="240" w:lineRule="auto"/>
        <w:ind w:left="131"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</w:t>
      </w:r>
      <w:r w:rsidR="00351D97" w:rsidRPr="007303E8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ab/>
      </w:r>
    </w:p>
    <w:p w:rsidR="00591E59" w:rsidRPr="007303E8" w:rsidRDefault="00591E59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D3" w:rsidRPr="007303E8" w:rsidRDefault="00D354D3" w:rsidP="00730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4D3" w:rsidRPr="007303E8" w:rsidSect="00D3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7D" w:rsidRDefault="00B57B7D" w:rsidP="00B04F08">
      <w:pPr>
        <w:spacing w:after="0" w:line="240" w:lineRule="auto"/>
      </w:pPr>
      <w:r>
        <w:separator/>
      </w:r>
    </w:p>
  </w:endnote>
  <w:endnote w:type="continuationSeparator" w:id="0">
    <w:p w:rsidR="00B57B7D" w:rsidRDefault="00B57B7D" w:rsidP="00B0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7D" w:rsidRDefault="00B57B7D" w:rsidP="00B04F08">
      <w:pPr>
        <w:spacing w:after="0" w:line="240" w:lineRule="auto"/>
      </w:pPr>
      <w:r>
        <w:separator/>
      </w:r>
    </w:p>
  </w:footnote>
  <w:footnote w:type="continuationSeparator" w:id="0">
    <w:p w:rsidR="00B57B7D" w:rsidRDefault="00B57B7D" w:rsidP="00B0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97"/>
    <w:multiLevelType w:val="multilevel"/>
    <w:tmpl w:val="143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3F67"/>
    <w:multiLevelType w:val="multilevel"/>
    <w:tmpl w:val="3D7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2825"/>
    <w:multiLevelType w:val="multilevel"/>
    <w:tmpl w:val="851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774C4"/>
    <w:multiLevelType w:val="multilevel"/>
    <w:tmpl w:val="9AF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B767C"/>
    <w:multiLevelType w:val="multilevel"/>
    <w:tmpl w:val="6D8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474F"/>
    <w:multiLevelType w:val="multilevel"/>
    <w:tmpl w:val="655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661E"/>
    <w:multiLevelType w:val="multilevel"/>
    <w:tmpl w:val="963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F7DCF"/>
    <w:multiLevelType w:val="multilevel"/>
    <w:tmpl w:val="7C5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225AC"/>
    <w:multiLevelType w:val="multilevel"/>
    <w:tmpl w:val="F9A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07FD4"/>
    <w:multiLevelType w:val="multilevel"/>
    <w:tmpl w:val="74D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52832"/>
    <w:multiLevelType w:val="multilevel"/>
    <w:tmpl w:val="98B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25A35"/>
    <w:multiLevelType w:val="multilevel"/>
    <w:tmpl w:val="FA0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2193C"/>
    <w:multiLevelType w:val="multilevel"/>
    <w:tmpl w:val="AE9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07C7F"/>
    <w:multiLevelType w:val="multilevel"/>
    <w:tmpl w:val="C62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D500A"/>
    <w:multiLevelType w:val="multilevel"/>
    <w:tmpl w:val="B8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43CFA"/>
    <w:multiLevelType w:val="multilevel"/>
    <w:tmpl w:val="16C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56B7C"/>
    <w:multiLevelType w:val="multilevel"/>
    <w:tmpl w:val="939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21721"/>
    <w:multiLevelType w:val="multilevel"/>
    <w:tmpl w:val="F69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10D23"/>
    <w:multiLevelType w:val="multilevel"/>
    <w:tmpl w:val="5A8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B6C88"/>
    <w:multiLevelType w:val="multilevel"/>
    <w:tmpl w:val="F15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86373"/>
    <w:multiLevelType w:val="multilevel"/>
    <w:tmpl w:val="18D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916469"/>
    <w:multiLevelType w:val="multilevel"/>
    <w:tmpl w:val="D9F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1063E"/>
    <w:multiLevelType w:val="multilevel"/>
    <w:tmpl w:val="6EEE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231AF"/>
    <w:multiLevelType w:val="multilevel"/>
    <w:tmpl w:val="875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603BEA"/>
    <w:multiLevelType w:val="multilevel"/>
    <w:tmpl w:val="83C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72852"/>
    <w:multiLevelType w:val="multilevel"/>
    <w:tmpl w:val="1E8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852E9"/>
    <w:multiLevelType w:val="multilevel"/>
    <w:tmpl w:val="EDF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C07004"/>
    <w:multiLevelType w:val="multilevel"/>
    <w:tmpl w:val="4B6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EB3D7F"/>
    <w:multiLevelType w:val="multilevel"/>
    <w:tmpl w:val="CD2C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E4280"/>
    <w:multiLevelType w:val="multilevel"/>
    <w:tmpl w:val="CBB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E17969"/>
    <w:multiLevelType w:val="multilevel"/>
    <w:tmpl w:val="E156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5A0ED6"/>
    <w:multiLevelType w:val="multilevel"/>
    <w:tmpl w:val="933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71959"/>
    <w:multiLevelType w:val="multilevel"/>
    <w:tmpl w:val="46E6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83CA6"/>
    <w:multiLevelType w:val="multilevel"/>
    <w:tmpl w:val="FC5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2A5A50"/>
    <w:multiLevelType w:val="multilevel"/>
    <w:tmpl w:val="E47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6A6F80"/>
    <w:multiLevelType w:val="multilevel"/>
    <w:tmpl w:val="857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932E25"/>
    <w:multiLevelType w:val="multilevel"/>
    <w:tmpl w:val="D58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B62735"/>
    <w:multiLevelType w:val="multilevel"/>
    <w:tmpl w:val="9E7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06187"/>
    <w:multiLevelType w:val="multilevel"/>
    <w:tmpl w:val="AB0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904B0C"/>
    <w:multiLevelType w:val="multilevel"/>
    <w:tmpl w:val="AA6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DC0F82"/>
    <w:multiLevelType w:val="multilevel"/>
    <w:tmpl w:val="666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2D7A49"/>
    <w:multiLevelType w:val="multilevel"/>
    <w:tmpl w:val="175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A9793C"/>
    <w:multiLevelType w:val="multilevel"/>
    <w:tmpl w:val="7F7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EC5B62"/>
    <w:multiLevelType w:val="multilevel"/>
    <w:tmpl w:val="EFF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A01F71"/>
    <w:multiLevelType w:val="multilevel"/>
    <w:tmpl w:val="DAA4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DB40B4"/>
    <w:multiLevelType w:val="multilevel"/>
    <w:tmpl w:val="EEEA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5D2234"/>
    <w:multiLevelType w:val="multilevel"/>
    <w:tmpl w:val="9DD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EE1B8C"/>
    <w:multiLevelType w:val="multilevel"/>
    <w:tmpl w:val="217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E59"/>
    <w:rsid w:val="000321DF"/>
    <w:rsid w:val="000646A0"/>
    <w:rsid w:val="000A7890"/>
    <w:rsid w:val="000D2015"/>
    <w:rsid w:val="00162B6A"/>
    <w:rsid w:val="0021301C"/>
    <w:rsid w:val="0024129A"/>
    <w:rsid w:val="002846A1"/>
    <w:rsid w:val="002A483D"/>
    <w:rsid w:val="002E76E6"/>
    <w:rsid w:val="00314887"/>
    <w:rsid w:val="00325BD7"/>
    <w:rsid w:val="00331590"/>
    <w:rsid w:val="0034517D"/>
    <w:rsid w:val="00351D97"/>
    <w:rsid w:val="00372836"/>
    <w:rsid w:val="00375DA3"/>
    <w:rsid w:val="003863C5"/>
    <w:rsid w:val="003D0284"/>
    <w:rsid w:val="00415FC6"/>
    <w:rsid w:val="0045717B"/>
    <w:rsid w:val="00460601"/>
    <w:rsid w:val="00487FA0"/>
    <w:rsid w:val="00494F33"/>
    <w:rsid w:val="004C3BD0"/>
    <w:rsid w:val="00515D1E"/>
    <w:rsid w:val="00591E59"/>
    <w:rsid w:val="005A562C"/>
    <w:rsid w:val="005D24F5"/>
    <w:rsid w:val="00663229"/>
    <w:rsid w:val="006642C7"/>
    <w:rsid w:val="0068717F"/>
    <w:rsid w:val="006A40ED"/>
    <w:rsid w:val="007303E8"/>
    <w:rsid w:val="00760218"/>
    <w:rsid w:val="007929B0"/>
    <w:rsid w:val="007F7BC0"/>
    <w:rsid w:val="00800041"/>
    <w:rsid w:val="008376B8"/>
    <w:rsid w:val="00890510"/>
    <w:rsid w:val="00892F10"/>
    <w:rsid w:val="00942B00"/>
    <w:rsid w:val="0098149D"/>
    <w:rsid w:val="00987484"/>
    <w:rsid w:val="009A0CF1"/>
    <w:rsid w:val="009D1050"/>
    <w:rsid w:val="009F5D39"/>
    <w:rsid w:val="00A03032"/>
    <w:rsid w:val="00A16649"/>
    <w:rsid w:val="00A32F0D"/>
    <w:rsid w:val="00A46993"/>
    <w:rsid w:val="00A5182A"/>
    <w:rsid w:val="00A76578"/>
    <w:rsid w:val="00A83EBD"/>
    <w:rsid w:val="00AA4F0A"/>
    <w:rsid w:val="00B04F08"/>
    <w:rsid w:val="00B46B59"/>
    <w:rsid w:val="00B57B7D"/>
    <w:rsid w:val="00B92EBD"/>
    <w:rsid w:val="00BB08A9"/>
    <w:rsid w:val="00BC4E4C"/>
    <w:rsid w:val="00BE1064"/>
    <w:rsid w:val="00C8007B"/>
    <w:rsid w:val="00D07354"/>
    <w:rsid w:val="00D354D3"/>
    <w:rsid w:val="00D57FC6"/>
    <w:rsid w:val="00DA4E14"/>
    <w:rsid w:val="00DE2468"/>
    <w:rsid w:val="00E06B0A"/>
    <w:rsid w:val="00E5563D"/>
    <w:rsid w:val="00E74ACE"/>
    <w:rsid w:val="00EB259F"/>
    <w:rsid w:val="00EB26E1"/>
    <w:rsid w:val="00EC6D08"/>
    <w:rsid w:val="00F21E82"/>
    <w:rsid w:val="00F74AB9"/>
    <w:rsid w:val="00FA739D"/>
    <w:rsid w:val="00FB5967"/>
    <w:rsid w:val="00FE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59"/>
    <w:rPr>
      <w:rFonts w:ascii="Tahoma" w:hAnsi="Tahoma" w:cs="Tahoma"/>
      <w:noProof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4F08"/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B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F08"/>
    <w:rPr>
      <w:noProof/>
    </w:rPr>
  </w:style>
  <w:style w:type="paragraph" w:styleId="aa">
    <w:name w:val="No Spacing"/>
    <w:link w:val="ab"/>
    <w:uiPriority w:val="1"/>
    <w:qFormat/>
    <w:rsid w:val="0046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846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4DCB-C5EB-49C5-8597-343A2697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possovet</cp:lastModifiedBy>
  <cp:revision>21</cp:revision>
  <cp:lastPrinted>2022-03-16T17:23:00Z</cp:lastPrinted>
  <dcterms:created xsi:type="dcterms:W3CDTF">2022-03-09T07:57:00Z</dcterms:created>
  <dcterms:modified xsi:type="dcterms:W3CDTF">2022-03-18T11:13:00Z</dcterms:modified>
</cp:coreProperties>
</file>