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D" w:rsidRPr="008C503D" w:rsidRDefault="008C503D" w:rsidP="008C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ПРАВИТЕЛЬСТВО ОРЕНБУРГСКОЙ ОБЛАСТИ</w:t>
      </w:r>
    </w:p>
    <w:p w:rsidR="008C503D" w:rsidRPr="008C503D" w:rsidRDefault="008C503D" w:rsidP="008C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8C503D" w:rsidRPr="008C503D" w:rsidRDefault="008C503D" w:rsidP="008C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25 июня 2012 года N 508-п</w:t>
      </w:r>
    </w:p>
    <w:p w:rsidR="008C503D" w:rsidRPr="008C503D" w:rsidRDefault="008C503D" w:rsidP="008C50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t>О ПОРЯДКЕ ПРЕДОСТАВЛЕНИЯ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4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03.07.2013 N 573-п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 </w:t>
      </w:r>
      <w:hyperlink r:id="rId8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реализации </w:t>
      </w:r>
      <w:hyperlink r:id="rId9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 на 2014 - 2015 годы и на перспективу до 2020 года":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(преамбула в ред. </w:t>
      </w:r>
      <w:hyperlink r:id="rId10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</w:t>
        </w:r>
        <w:proofErr w:type="gramEnd"/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 порядок предоставления грантов начинающим субъектам малого предпринимательства Оренбургской области на создание и развитие собственного бизнеса согласно приложению.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2 в ред. </w:t>
      </w:r>
      <w:hyperlink r:id="rId11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Ю.А.БЕРГ</w:t>
      </w:r>
    </w:p>
    <w:p w:rsidR="008C503D" w:rsidRPr="008C503D" w:rsidRDefault="008C503D" w:rsidP="008C50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Приложение. Порядок предоставления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Приложение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25 июня 2012 года N 508-п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12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03.07.2013 N 573-п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3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4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5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Порядок определяет механизм и условия предоставления грантов начинающим субъектам малого предпринимательства: индивидуальным предпринимателям и юридическим лицам на создание и развитие собственного бизнеса (далее - гранты)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Гранты предоставляются начинающим субъектам малого предпринимательства - производителям товаров, работ, услуг (далее - субъекты), соответствующим критериям отнесения к субъектам малого предпринимательства, установленным статьей 4 </w:t>
      </w:r>
      <w:hyperlink r:id="rId16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и осуществляющим деятельность на территории Оренбургской области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7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Гранты предоставляются на безвозмездной и безвозвратной основе субъектам, ранее не получавшим грант на создание и развитие собственного бизнеса, на условиях долевого финансирования субъектом не менее 15 процентов от размера получаемого гранта. Сумма гранта не может превышать 300 тыс. рублей для одного субъекта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8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Гранты предоставляются субъектам, прошедшим краткосрочное обучение основам предпринимательской деятельности. Прохождение краткосрочного обучения не требуется для претендентов, имеющих диплом о высшем юридическом и (или) экономическом образовании либо о профильной переподготовке.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Гранты предоставляются субъектам, срок государственной регистрации в качестве индивидуального предпринимателя или юридического лица которых составляет на момент обращения за государственной поддержкой не более одного календарного года.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Каждый субъект может быть участником отбора на предоставление грантов по одному пакету документов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9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Целью предоставления грантов является увеличение количества субъектов на территории Оренбургской области.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Гранты предоставляются субъектам на финансирование расходов, связанных с началом их предпринимательской деятельности (за исключением расходов на приобретение легкового транспорта, не оборудованного для использования в коммерческой деятельности, расходов на выплату заработной платы, оплату арендных платежей, осуществление налоговых и иных обязательных платежей, а также расходов на приобретение поголовья сельскохозяйственных животных, кормов и горюче-смазочных материалов)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20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Постановлений Правительства Оренбургской области от 14.07.2014 </w:t>
        </w:r>
        <w:proofErr w:type="gramStart"/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21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Гранты не предоставляются субъектам: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находящимся в стадии реорганизации, ликвидации или банкротства в соответствии с законодательством Российской Федерации;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имеющим задолженность по уплате налогов, сборов, а также пеней и штрафов за нарушение законодательства Российской Федерации о налогах и сборах на дату подачи заявки на участие в отборе;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2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имеющим задолженность по обязательным платежам в государственные внебюджетные фонды по страховым взносам, пеням и штрафам;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23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зарегистрированным на территории Оренбургской области;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4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25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являющимся участниками соглашений о разделе продукции;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являющимся в порядке, установленном законодательством Российской Федерации о 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осуществляющим предпринимательскую деятельность в сфере игорного бизнеса.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Причинами отказа в предоставлении гранта являются: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установление факта представления субъектом недостоверных сведений;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несоответствие субъекта условиям, установленным в пункте 2 настоящего Порядка;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оценка документов субъекта ниже 7 баллов;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6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наличие оценки 0 баллов по критерию "качество представленного бизнес-плана;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27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отсутствие лимитов бюджетных обязательств;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28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наличие оснований для </w:t>
      </w:r>
      <w:proofErr w:type="spell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непредоставления</w:t>
      </w:r>
      <w:proofErr w:type="spell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гранта, установленных пунктом 4 настоящего Порядка;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29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принятие ранее в отношении субъекта решения об оказании аналогичной поддержки (поддержки,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условия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оказания которой совпадают, включая форму, вид поддержки и цели ее оказания) и сроки ее оказания не истекли;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30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бзац введен </w:t>
      </w:r>
      <w:hyperlink r:id="rId31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6.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Причинами возврата документов на доработку являются: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представление документов, определенных в пункте 7 настоящего Порядка, не в полном объеме либо не соответствующих по оформлению установленной форме;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Организатором проведения отбора субъектов в целях предоставления им грантов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состав экспертной группы по рассмотрению заявок субъектов малого и среднего предпринимательства на оказание мер государственной поддержки;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положение об экспертной группе по рассмотрению заявок субъектов малого и среднего предпринимательства на оказание мер государственной поддержки;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состав комиссии по реализации мер государственной поддержки;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положение о комиссии по реализации мер государственной поддержки.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участия в отборе по предоставлению грантов одновременно с заявкой на участие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отборе (приложение N 1 к настоящему Порядку) субъекты представляют в министерство или многофункциональные центры предоставления государственных и муниципальных услуг (далее - МФЦ):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проект бизнес-плана по созданию собственного бизнеса (приложение N 2 к настоящему Порядку);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заверенную субъектом копию свидетельства о государственной регистрации юридического лица или заверенную субъектом копию свидетельства о государственной регистрации физического лица в качестве индивидуального предпринимателя;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заверенную субъектом копию свидетельства о постановке на учет в налоговом органе;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заверенные субъектом копии учредительных документов юридического лица;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справки об отсутствии у субъекта задолженности по обязательным платежам в государственные внебюджетные фонды (Фонд социального страхования Российской Федерации и Пенсионный фонд Российской Федерации) по состоянию не ранее чем за 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месяц до даты подачи заявления на основании данных, имеющихся у территориальных органов фонда социального страхования и пенсионного фонда;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заверенные субъектом и (или) банком копии платежных документов, подтверждающих оплату произведенных субъектом расходов на реализацию проекта бизнес-плана по созданию собственного дела (выписки с расчетного счета, платежные поручения и/или иные документы);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справку за подписью субъекта о создании новых рабочих мест в результате реализации бизнес-плана. При наличии действующих рабочих мест представляются заверенные субъектом копии трудовых договоров.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Пакет документов должен быть прошит, пронумерован и скреплен печатью субъекта.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Субъект несет полную ответственность за достоверность представленных документов.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МФЦ в течение 5 рабочих дней передает пакет документов в министерство на рассмотрение.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Заявки субъектов подлежат регистрации. Листы журнала регистрации должны быть пронумерованы, прошнурованы и скреплены печатью министерства.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Министерство в течение 5 рабочих дней со дня поступления к нему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из Единого государственного реестра индивидуальных предпринимателей,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содержащую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сведения об основном виде экономической деятельности в соответствии с Общероссийским классификатором видов экономической деятельности. Документы запрашиваются на дату подачи заявки на участие в отборе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 7 в ред. </w:t>
      </w:r>
      <w:hyperlink r:id="rId32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 После поступления в министерство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33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Первичная экспертиза документов, указанных в пункте 7 настоящего Порядка, в течение 20 рабочих дней осуществляется членом экспертной группы (далее - эксперт) и включает в себя: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проверку документов на их соответствие перечню, установленному пунктом 7 настоящего 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Порядка, и условиям предоставления гранта, определенным настоящим Порядком;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оценку документов в соответствии с критериями, указанными в пункте 11 настоящего Порядка.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документам, не соответствующим условиям предоставления гранта, определенным настоящим Порядком, оценка по критериям, предусмотренным в пункте 11 настоящего Порядка, не производится.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По результатам первичной экспертизы составляется заключение с указанием одного из следующих решений: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рекомендовать отказать в предоставлении гранта с указанием причин, указанных в пункте 5 настоящего Порядка;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рекомендовать возвратить документы на доработку по причинам, указанным в пункте 6 настоящего Порядка;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допустить бизнес-план к защите на заседании экспертной группы, при условии соответствия бизнес-плана требованиям настоящего Порядка.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После проведенной первичной экспертизы документы направляются на рассмотрение экспертной группы.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Экспертной группой в течение 14 рабочих дней осуществляются: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проверка документов на их соответствие перечню, установленному пунктом 7 Порядка, и условиям предоставления гранта, определенным настоящим Порядком;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оценка документов в соответствии с критериями, указанными в пункте 11 настоящего Порядка.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Защита бизнес-планов, рекомендованных к защите на заседании экспертной группы, осуществляется субъектом лично на заседании экспертной группы.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результатам рассмотрения документов экспертная группа принимает одно из следующих решений: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рекомендовать комиссии по реализации мер государственной поддержки (далее - комиссия) отказать субъекту в предоставлении гранта по причинам, указанным в пункте 5 настоящего Порядка;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рекомендовать принять решение о предоставлении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направить документы субъекту на доработку.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Документы, в отношении которых экспертной группой принято решение о направлении на доработку, возвращаются субъекту для устранения недостатков. О возврате документов субъект уведомляется в течение 5 рабочих дней со дня принятия такого решения путем размещения списков субъектов, документы которых направлены на доработку, на официальном сайте министерства в сети Интернет </w:t>
      </w:r>
      <w:proofErr w:type="spell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www.oreneconomy.ru</w:t>
      </w:r>
      <w:proofErr w:type="spell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(далее - официальный сайт министерства). Устранение недостатков субъектом осуществляется в течение 14 рабочих дней со дня получения документов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34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После устранения недостатков документы субъектов повторно направляются на рассмотрение в экспертную группу. Срок рассмотрения документов на предоставление гранта продлевается и должен составлять не более 45 рабочих дней со дня поступления документов после устранения недостатков. Документы, поступившие с нарушением сроков устранения недостатков, возвращаются министерством субъекту без рассмотрения комиссией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бзац введен </w:t>
      </w:r>
      <w:hyperlink r:id="rId35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Решение экспертной группы оформляется протоколом, который подписывают все присутствующие члены экспертной группы, после чего документы направляются на рассмотрение в комиссию.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6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предоставлении гранта субъекту, которое фиксируется в протоколе. Решение принимается большинством голосов, открытым голосованием. В случае равенства голосов председатель комиссии имеет право решающего голоса. Протокол подписывают все члены комиссии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37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рабочих дней.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38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превышения объема заявок на получение грантов над лимитом бюджетных обязательств,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предусмотренных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эти цели, комиссия принимает решение о предоставлении гранта участнику, подавшему заявку ранее.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Решение комиссии размещается на официальном сайте министерства в течение 10 рабочих дней со дня подписания протокола.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На основании подписанного протокола заседания комиссии министерство в течение 15 рабочих дней со дня его размещения на официальном сайте министерства заключает договоры о предоставлении субсидий с субъектами, в отношении которых принято решение о предоставлении гранта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39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Договор должен содержать: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целевое назначение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сведения о размере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указанным субъектам;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40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обязательство субъекта обеспечить достижение экономических показателей в соответствии с его бизнес-планом;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обязательство субъекта осуществлять деятельность в течение 3-х лет со дня поступления гранта на его счет;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обязательство субъекта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или отчуждение иным образом в соответствии с законодательством Российской Федерации имущества, приобретенного с использованием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осуществления министерством контроля за соблюдением субъектами условий, установленных для предоставления и расходования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согласие субъекта на осуществление министерством и иными уполномоченными органами в части их полномочий проверок соблюдения субъектом условий, целей и порядка предоставления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порядок, форму и сроки представления отчетности об осуществлении расходов, источником финансового обеспечения которых является грант;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порядок возврата в областной бюджет остатка неиспользованного гранта в случае его нецелевого использования, а также в случае использования гранта с нарушением условий его предоставления;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реквизиты банка (наименование, БИК, корреспондентский счет) и реквизиты получателя (полное наименование, ИНН, тип счета, номер счета) для перечисления гранта;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иные условия, определяемые по соглашению сторон в рамках законодательства Российской Федерации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 8 в ред. </w:t>
      </w:r>
      <w:hyperlink r:id="rId41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9. Прием министерством или МФЦ документов, указанных в пункте 7 настоящего Порядка, начинается со следующего дня после размещения информационного сообщения о начале приема документов на официальном сайте министерства, но не позднее 1 декабря текущего финансового года. Заявки на участие в конкурсном отборе по предоставлению грантов на создание и развитие собственного бизнеса, поданные после окончания срока их приема, не принимаются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42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официальном сайте министерства размещаются информационное сообщение о сроках и месте приема документов, указанных в пункте 7 настоящего Порядка, и не менее чем за 2 рабочих дня до защиты - списки субъектов, допущенных к защите поданных бизнес-планов, дата заседания экспертной группы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43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44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10. Утратил силу. - </w:t>
      </w:r>
      <w:hyperlink r:id="rId45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11.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Оценка документов производится по следующим критериям: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вложение собственных средств в реализацию бизнес-плана (процент от суммы запрашиваемого гранта) в размере: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46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15 до 20 процентов - 1 балл;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20 до 30 процентов - 2 балла;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30 до 40 процентов - 3 балла;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40 до 50 процентов - 4 балла;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от 50 процентов и выше - 5 баллов;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47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сохранение существующих и создание новых рабочих мест: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сохранение существующих на момент подачи заявки рабочих мест - 1 балл;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1 - 3 новых рабочих мест - 2 балла;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4 - 6 новых рабочих мест - 3 балла;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7 и более новых рабочих мест - 4 балла;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spell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пп</w:t>
      </w:r>
      <w:proofErr w:type="spell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 "б" в ред. </w:t>
      </w:r>
      <w:hyperlink r:id="rId48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качество представленного бизнес-плана и критерии его оценки: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бизнес-план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малого предпринимательства - 8 баллов;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- 6 баллов;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бизнес-план отражает существующую ситуацию в деятельности субъекта, в расчетах есть несущественные несоответствия, отсутствуют анализ данного вида деятельности, динамика и перспективы развития деятельности субъекта - 4 балла;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бизнес-план не отражает существующую ситуацию в деятельности субъекта, в расчетах есть существенные несоответствия, отсутствует анализ данного вида деятельности, динамика и перспективы развития деятельности - 0 баллов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 11 в ред. </w:t>
      </w:r>
      <w:hyperlink r:id="rId49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12. Исключен. - </w:t>
      </w:r>
      <w:hyperlink r:id="rId50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13. При принятии положительного решения в отношении субъекта (далее - получатель гранта) последний представляет в министерство справку из кредитной организации об открытии (наличии) расчетного счета с реквизитами банка (наименование, БИК, корреспондентский счет) и реквизитами получателя гранта (полное наименование, ИНН, тип счета, номер счета) для перечисления субсидии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51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14. Субсидии перечисляются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на расчетные счета получателям грантов в установленном для исполнения областного бюджета по расходам порядке в соответствии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о предоставлении субсидии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нарушения срока возврата остатков субсидии в областной бюджет их взыскание осуществляется в порядке, установленном законодательством Российской Федерации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52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18.10.2016 N 718-п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15. В случаях нецелевого использования гранта, подтвержденного актами группы по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контролю за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целевым использованием средств государственной поддержки, утвержденной приказом министерства, министерство готовит предложения для рассмотрения на заседании комиссии вопроса о возврате субъектом выделенного гранта в областной бюджет. Решение комиссии о возврате гранта оформляется протоколом, который направляется получателю заказным письмом с уведомлением.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получении протокола о нарушении условий, установленных при предоставлении грантов, средства гранта в течение 15 календарных подлежат возврату получателем на единый счет областного бюджета.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Возврат денежных средств осуществляется получателями грантов: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течение финансового года, в котором установлено нарушение, - на счет 40201 "Средства бюджетов субъектов Российской Федерации";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</w:t>
      </w:r>
      <w:proofErr w:type="spell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невозврата</w:t>
      </w:r>
      <w:proofErr w:type="spell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субъектом гранта в областной бюджет в установленный срок его взыскание осуществляется в соответствии с законодательством Российской Федерации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53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16. Министерство в течение 3 лет осуществляет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целевым использованием грантов и мониторинг достижения результатов хозяйственной деятельности получателей с учетом предоставленных грантов.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17. Отчеты об использовании гранта представляются в министерство получателями по форме согласно приложению N 5 к настоящему Порядку с приложением документов, подтверждающих целевое использование, ежеквартально, до 15 числа месяца, следующего за отчетным кварталом, в течение 3 лет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получения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гранта.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18.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грантов субъекты - получатели грантов ежегодно, до 1 февраля года, следующего за отчетным периодом, в течение 3-х лет с даты получения гранта представляют в министерство анкету получателя поддержки по форме согласно приложению N 4 к настоящему Порядку.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19.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случае нарушения действующего законодательства либо условий, установленных настоящим Порядком, в том числе в случаях нарушения установленного порядка проведения отбора, министерство и получатель гранта несут ответственность в соответствии с законодательством Российской Федерации.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20. Исключен. - </w:t>
      </w:r>
      <w:hyperlink r:id="rId54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Оренбургской области от 14.07.2014 N 492-п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21. Обязательная проверка соблюдения субъектами условий, целей и порядка предоставления грантов осуществляется министерством и органами государственного финансового контроля в соответствии с установленными полномочиями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 21 в ред. </w:t>
      </w:r>
      <w:hyperlink r:id="rId55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Оренбургской области 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C503D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1. Заявка на участие в конкурсном отборе по предоставлению грантов на создание и развитие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1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предоставления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грантов начинающим субъектам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малого предпринимательства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на создание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развитие собственного бизнеса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редакции Постановления Правительства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от 18.10.2016 N 718-п)</w:t>
      </w:r>
    </w:p>
    <w:p w:rsidR="008C503D" w:rsidRPr="008C503D" w:rsidRDefault="008C503D" w:rsidP="008C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Заявка на участие в конкурсном отборе по предоставлению грантов на создание и развитие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Начинающий предприниматель ____________________________________________,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осуществляющий свою деятельность в сфере 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(перечень видов деятельности, в отношении которых запрашивается поддержка)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производящий 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видов продукции (работ, услуг), в отношении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которых запрашивается поддержка, с указанием кодов видов продукции)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(ИНН)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(юридический адрес)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(фактический адрес осуществления деятельности)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номер телефона (______)_____________ факс (______)_________________________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адрес электронной почты 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просит предоставить грант в размере _______________________________ рублей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реализацию проекта по созданию собственного дела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проекта)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 Цель использования гранта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Информация о руководителе проекта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(фамилия, имя, отчество, должность)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(статус: зарегистрированный безработный, уволенный в результате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сокращения, находящийся в отпуске без сохранения заработной платы,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пенсионер, студент, выпускник учебного заведения и т.д.)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Образование (базовое, дополнительное, повышение квалификации,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профессиональная переподготовка и т.д.) 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2780"/>
        <w:gridCol w:w="2874"/>
        <w:gridCol w:w="2999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Учебное заведение, специализация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Сроки обучения (даты поступления и окончания)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Реквизиты документа, подтверждающего прохождение обучения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Общий стаж работы 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(стаж работы по выбранному направлению деятельности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указанием места работы и должности)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Причины, побудившие к занятию предпринимательской деятельностью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Банковские реквизиты начинающего предпринимателя: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Расчетный счет 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банка 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Корреспондентский счет 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БИК 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КПП 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Достоверность представленных сведений гарантирую, с условиями и порядком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предоставления субсидии в форме гранта ознакомле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н(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а) и обязуюсь их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соблюдать.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Выражаю свое согласие на обработку персональных данных, указанных в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представленной документации (в соответствии с требованиями Федерального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закона </w:t>
      </w:r>
      <w:hyperlink r:id="rId56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июля 2006 года N 152-ФЗ "О персональных данных"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), в том числе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размещение в информационно-телекоммуникационной сети общего пользования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 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одпись) (инициалы, фамилия)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"___" ________________ 20__ г.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C503D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2. Проект бизнес-плана по созданию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2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предоставления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грантов начинающим субъектам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малого предпринимательства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на создание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развитие собственного бизнеса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редакции Постановления Правительства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от 18.10.2016 N 718-п)</w:t>
      </w:r>
    </w:p>
    <w:p w:rsidR="008C503D" w:rsidRPr="008C503D" w:rsidRDefault="008C503D" w:rsidP="008C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Проект бизнес-плана по созданию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Информация о проекте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проекта 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Место осуществления проекта 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Описание предлагаемой по проекту деятельности 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Описание предлагаемых по проекту видов продукции (работ, услуг)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Материально-технические ресурсы, используемые для реализации проекта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Сильные стороны проекта 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Слабые стороны проекта 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Основная проблема, на решение которой направлен проект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Современное состояние в данной сфере деятельности в муниципальном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образовании Оренбургской области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Основные потребители и характеристика сбытовой политики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Календарный план реализации проекта: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2652"/>
        <w:gridCol w:w="3022"/>
        <w:gridCol w:w="2979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этапа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исполнения (начало - окончание)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финансирования этапа (тыс. рублей)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Срок окупаемости проекта 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Общая смета расходов на реализацию проекта: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1930"/>
        <w:gridCol w:w="1930"/>
        <w:gridCol w:w="2517"/>
        <w:gridCol w:w="2280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Статья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расходов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(тыс. рублей)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 по проекту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Основные показатели хозяйственной деятельности начинающего предпринимателя: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3001"/>
        <w:gridCol w:w="1438"/>
        <w:gridCol w:w="1786"/>
        <w:gridCol w:w="1224"/>
        <w:gridCol w:w="1193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Значение показателя по годам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текущий календарный год (</w:t>
            </w:r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ожидаемое</w:t>
            </w:r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два последующих календарных года (прогноз)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Среднемесячная заработная плата одного работника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Средняя численность работников -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среднесписочная численность работников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средняя численность внешних совместителей; лиц, выполнявших работы по договорам гражданско-правового характера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 них: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сохранено рабочих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создано новых рабочих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налогов и отчислений во внебюджетные фонды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налогообложения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Решаемые социальные проблемы для муниципального образования Оренбургской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области 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Показатели для оценки результативности проекта (индикаторы), которые могут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дополнительно использоваться при оценке проекта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Достоверность представленных сведений гарантирую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 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одпись) (инициалы, фамилия)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"___" ________________ 20__ г.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М.П.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C503D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3. Акт обследования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3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предоставления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грантов начинающим субъектам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малого предпринимательства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на создание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развитие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Исключен. - </w:t>
      </w:r>
      <w:hyperlink r:id="rId57" w:history="1">
        <w:r w:rsidRPr="008C503D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Оренбургской области от 20.05.2015 N 378-п</w:t>
        </w:r>
      </w:hyperlink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C503D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4. Анкета получателя поддержки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4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предоставления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грантов начинающим субъектам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малого предпринимательства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на создание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развитие собственного бизнеса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 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(полное наименование субъекта (дата оказания поддержки)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предпринимательства)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 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(ИНН получателя поддержки) (отчетный год)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 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(система налогообложения (сумма оказанной поддержки,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получателя поддержки) тыс. рублей)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 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(основной вид деятельности по ОКВЭД)</w:t>
      </w:r>
    </w:p>
    <w:p w:rsidR="008C503D" w:rsidRPr="008C503D" w:rsidRDefault="008C503D" w:rsidP="008C50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C503D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I. Вид оказываемой поддержки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"/>
        <w:gridCol w:w="918"/>
        <w:gridCol w:w="733"/>
        <w:gridCol w:w="751"/>
        <w:gridCol w:w="873"/>
        <w:gridCol w:w="816"/>
        <w:gridCol w:w="663"/>
        <w:gridCol w:w="302"/>
        <w:gridCol w:w="328"/>
        <w:gridCol w:w="579"/>
        <w:gridCol w:w="458"/>
        <w:gridCol w:w="447"/>
        <w:gridCol w:w="444"/>
        <w:gridCol w:w="907"/>
        <w:gridCol w:w="751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Федеральный орган исполнительной власти, регулирующий программу поддержки/ 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госкорпорация</w:t>
            </w:r>
            <w:proofErr w:type="spellEnd"/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Мероприятия, реализуемые в рамках программ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(указывается объем оказанной поддержки, тыс. рублей)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Минэкономразвития России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гранты на создание малой инновационной компании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субсидии действующим инновационным компаниям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грант начинающему малому предприятию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микрофинансовый</w:t>
            </w:r>
            <w:proofErr w:type="spell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займ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поручительство гарантийного фонда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лизинг оборудования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субсидии на повышение 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энергоэффективности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размещение в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бизнес-инкубаторе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или технопарке &lt;*&gt; (кв. метров)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Минздравсоцразвития</w:t>
            </w:r>
            <w:proofErr w:type="spellEnd"/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Минсельхоз Росси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субсидии КФХ и ИП по кредитным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договорам, заключенным: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субсидии сельскохозяйственны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 потребительским кооперативам по кредитным договорам, заключенным: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субсидии на поддержку отдельных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отраслей сельского хозяйства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 2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 5 лет (приобретение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сельско-хозяйственной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техники и другое)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 5 лет (туризм)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 5 лет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приобретение машин и других устройств)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 до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лет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срок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срок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до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8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 до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 до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срок до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8 лет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Минобрнауки</w:t>
            </w:r>
            <w:proofErr w:type="spell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России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программа "Старт"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программа "Умник"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программа "Энергосбережение"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программа "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Фарма</w:t>
            </w:r>
            <w:proofErr w:type="spell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программа "Софт"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программа "Экспорт"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НИОКР по приоритетным направлениям развития науки и техники, направленные на реализацию антикризисной программы Правительства Российской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Федерации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НИОКР по практическому применению разработок, </w:t>
            </w:r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выполняемые</w:t>
            </w:r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научно-образовательных центра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выполнение НИОКР малым инновационным компаниям в рамках междуна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родных программ ЕС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ГК Внешэкономбанк (через ОАО "МСП Банк")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цели оказания поддержки/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виды поддержки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кредит банка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микрозайм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имущество в лизинг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факторинговые</w:t>
            </w:r>
            <w:proofErr w:type="spell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иное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модернизация производства и обновление основных средств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реализация инновационных проектов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реализация 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энергоэффективных</w:t>
            </w:r>
            <w:proofErr w:type="spell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проектов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иное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&lt;*&gt; Указывается площадь помещений, предоставляемых в аренду.</w:t>
      </w:r>
    </w:p>
    <w:p w:rsidR="008C503D" w:rsidRPr="008C503D" w:rsidRDefault="008C503D" w:rsidP="008C50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C503D">
        <w:rPr>
          <w:rFonts w:ascii="Arial" w:eastAsia="Times New Roman" w:hAnsi="Arial" w:cs="Arial"/>
          <w:color w:val="242424"/>
          <w:spacing w:val="2"/>
          <w:sz w:val="23"/>
          <w:szCs w:val="23"/>
        </w:rPr>
        <w:t>II. Основные финансово-экономические показатели субъекта малого и среднего предпринимательства - получателя поддержки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1808"/>
        <w:gridCol w:w="1201"/>
        <w:gridCol w:w="1837"/>
        <w:gridCol w:w="1313"/>
        <w:gridCol w:w="1313"/>
        <w:gridCol w:w="1313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 (год, предшествующий оказанию поддержки)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(год оказания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поддержки)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 (первый год после оказания поддержки)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 (второй год после оказания поддержки)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Выручка от реализации товаров (работ,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услуг)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без учета НДС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Номенклатура производимой продукции (работ, услуг)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Среднесписочная численность работников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(без внешних совместителей)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Среднемесячная начисленная заработная плата работников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Объем налогов, сборов, страховых взносов, уплаченных в бюджетную систему Российской Федерации (без учета налога на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добавленную стоимость и акцизов)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Инвестиции в основной капитал,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Привлеченные заемные (кредитные)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C503D">
        <w:rPr>
          <w:rFonts w:ascii="Arial" w:eastAsia="Times New Roman" w:hAnsi="Arial" w:cs="Arial"/>
          <w:color w:val="242424"/>
          <w:spacing w:val="2"/>
          <w:sz w:val="23"/>
          <w:szCs w:val="23"/>
        </w:rPr>
        <w:t>III. Дополнительные финансово-экономические показатели субъекта малого и среднего предпринимательства - получателя поддержки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3"/>
        <w:gridCol w:w="1731"/>
        <w:gridCol w:w="1213"/>
        <w:gridCol w:w="1857"/>
        <w:gridCol w:w="1327"/>
        <w:gridCol w:w="1327"/>
        <w:gridCol w:w="1327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 (год, предшествующий оказанию поддержки)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(год оказания поддержки)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 (первый год после оказания поддержки)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января ____ года (второй год после оказания поддержки)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8C503D" w:rsidRPr="008C503D" w:rsidTr="008C503D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доля объема экспорта в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общем объеме отгруженной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Заполняется субъектами малого и среднего предпринимательства,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занимающимися инновациями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Отгружено инновационных товаров собственного производства (выполнено инновационных работ и услуг собственными силами),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Число вновь полученных патентов на изобретение, полезную модель, промышленный образец, использованных в отгруженных инновационных товарах собственного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производства,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всего,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 том числе </w:t>
            </w:r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изобретение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полезную модель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промышленный образец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Заполняется субъектами малого и среднего предпринимательства,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получившими поддержку по программе 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энергоэффективности</w:t>
            </w:r>
            <w:proofErr w:type="spellEnd"/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Оценка экономии энергетических ресурсов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 ___________ 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(Руководитель организации (должность) (подпись) (инициалы, фамилия)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или индивидуальный предприниматель)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C503D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5. Отчет об использовании гранта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5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предоставления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грантов начинающим субъектам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малого предпринимательства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на создание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развитие собственного бизнеса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редакции Постановления Правительства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 от 18.10.2016 N 718-п)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Министерство экономического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развития, промышленной политики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торговли Оренбургской области</w:t>
      </w:r>
    </w:p>
    <w:p w:rsidR="008C503D" w:rsidRPr="008C503D" w:rsidRDefault="008C503D" w:rsidP="008C5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C503D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Отчет об использовании гранта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рамках реализации постановления Правительства Оренбургской области от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 N _____ "О порядке предоставления грантов начинающим субъектам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малого предпринимательства Оренбургской области на создание и развитие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собственного бизнеса", направляю информацию по вопросу использования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полученного мною __________________________________________________________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(полное наименование получателя гранта)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20__ году гранта в объеме _______________________________________________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(цифрами и прописью)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реализацию проекта ____________________________________________________.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проекта)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состоянию на __________ средства полученного гранта (выбрать один из вариантов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а) освоены в полном объеме - _______ рублей;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освоены в объеме _______ рублей (_______ процентов от общего объема гранта) по причине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_________________________________________________;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не использованы в связи с ________________________________.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Фактически расходы по использованию гранта на 20__ год составили: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6301"/>
        <w:gridCol w:w="2341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статей расходов гранта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(согласно договору на получение гранта)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(рублей)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результате реализации проекта достигнуты следующие показатели: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1970"/>
        <w:gridCol w:w="1087"/>
        <w:gridCol w:w="769"/>
        <w:gridCol w:w="769"/>
        <w:gridCol w:w="769"/>
        <w:gridCol w:w="803"/>
        <w:gridCol w:w="803"/>
        <w:gridCol w:w="963"/>
        <w:gridCol w:w="886"/>
      </w:tblGrid>
      <w:tr w:rsidR="008C503D" w:rsidRPr="008C503D" w:rsidTr="008C503D">
        <w:trPr>
          <w:trHeight w:val="15"/>
        </w:trPr>
        <w:tc>
          <w:tcPr>
            <w:tcW w:w="739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 результативности гранта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20__ год (план)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20__ год (факт)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20__ год (план)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Фактически достигнутые показатели &lt;*&gt;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рь - март 20__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янва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рь - июнь 20__ 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январь 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 сентябрь 20__ 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январ</w:t>
            </w: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ь - декабрь 20__ г.</w:t>
            </w: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Создано новых рабочих мест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 трудоустроено безработных граждан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Сохранено рабочих мест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Среднемесячная заработная плата одного работника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03D" w:rsidRPr="008C503D" w:rsidTr="008C503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налогов и отчислений во внебюджетные фонды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50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03D" w:rsidRPr="008C503D" w:rsidRDefault="008C503D" w:rsidP="008C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03D" w:rsidRPr="008C503D" w:rsidRDefault="008C503D" w:rsidP="008C50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8C503D" w:rsidRPr="008C503D" w:rsidRDefault="008C503D" w:rsidP="008C5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&lt;*&gt; Заполняется по мере наступления отчетных дат.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 представленной информацией подтверждаю (не подтверждаю) целевой характер использования сре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гр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анта и достижение показателей.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Приложения: заверенные копии документов, подтверждающих целевое использование сре</w:t>
      </w:r>
      <w:proofErr w:type="gramStart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гр</w:t>
      </w:r>
      <w:proofErr w:type="gramEnd"/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анта.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Получатель гранта 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 ____________________________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(подпись) (инициалы, фамилия)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М.П.</w:t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503D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"___" ____________</w:t>
      </w:r>
    </w:p>
    <w:p w:rsidR="00405943" w:rsidRDefault="00405943"/>
    <w:sectPr w:rsidR="0040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03D"/>
    <w:rsid w:val="00405943"/>
    <w:rsid w:val="008C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50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50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50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8C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C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50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0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76046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12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2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84786" TargetMode="External"/><Relationship Id="rId18" Type="http://schemas.openxmlformats.org/officeDocument/2006/relationships/hyperlink" Target="http://docs.cntd.ru/document/412384786" TargetMode="External"/><Relationship Id="rId26" Type="http://schemas.openxmlformats.org/officeDocument/2006/relationships/hyperlink" Target="http://docs.cntd.ru/document/412384786" TargetMode="External"/><Relationship Id="rId39" Type="http://schemas.openxmlformats.org/officeDocument/2006/relationships/hyperlink" Target="http://docs.cntd.ru/document/444805069" TargetMode="External"/><Relationship Id="rId21" Type="http://schemas.openxmlformats.org/officeDocument/2006/relationships/hyperlink" Target="http://docs.cntd.ru/document/444805069" TargetMode="External"/><Relationship Id="rId34" Type="http://schemas.openxmlformats.org/officeDocument/2006/relationships/hyperlink" Target="http://docs.cntd.ru/document/444805069" TargetMode="External"/><Relationship Id="rId42" Type="http://schemas.openxmlformats.org/officeDocument/2006/relationships/hyperlink" Target="http://docs.cntd.ru/document/444805069" TargetMode="External"/><Relationship Id="rId47" Type="http://schemas.openxmlformats.org/officeDocument/2006/relationships/hyperlink" Target="http://docs.cntd.ru/document/444805069" TargetMode="External"/><Relationship Id="rId50" Type="http://schemas.openxmlformats.org/officeDocument/2006/relationships/hyperlink" Target="http://docs.cntd.ru/document/412384786" TargetMode="External"/><Relationship Id="rId55" Type="http://schemas.openxmlformats.org/officeDocument/2006/relationships/hyperlink" Target="http://docs.cntd.ru/document/428599808" TargetMode="External"/><Relationship Id="rId7" Type="http://schemas.openxmlformats.org/officeDocument/2006/relationships/hyperlink" Target="http://docs.cntd.ru/document/444805069" TargetMode="External"/><Relationship Id="rId12" Type="http://schemas.openxmlformats.org/officeDocument/2006/relationships/hyperlink" Target="http://docs.cntd.ru/document/460155865" TargetMode="External"/><Relationship Id="rId17" Type="http://schemas.openxmlformats.org/officeDocument/2006/relationships/hyperlink" Target="http://docs.cntd.ru/document/444805069" TargetMode="External"/><Relationship Id="rId25" Type="http://schemas.openxmlformats.org/officeDocument/2006/relationships/hyperlink" Target="http://docs.cntd.ru/document/444805069" TargetMode="External"/><Relationship Id="rId33" Type="http://schemas.openxmlformats.org/officeDocument/2006/relationships/hyperlink" Target="http://docs.cntd.ru/document/444805069" TargetMode="External"/><Relationship Id="rId38" Type="http://schemas.openxmlformats.org/officeDocument/2006/relationships/hyperlink" Target="http://docs.cntd.ru/document/444805069" TargetMode="External"/><Relationship Id="rId46" Type="http://schemas.openxmlformats.org/officeDocument/2006/relationships/hyperlink" Target="http://docs.cntd.ru/document/44480506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412384786" TargetMode="External"/><Relationship Id="rId29" Type="http://schemas.openxmlformats.org/officeDocument/2006/relationships/hyperlink" Target="http://docs.cntd.ru/document/428599808" TargetMode="External"/><Relationship Id="rId41" Type="http://schemas.openxmlformats.org/officeDocument/2006/relationships/hyperlink" Target="http://docs.cntd.ru/document/412384786" TargetMode="External"/><Relationship Id="rId54" Type="http://schemas.openxmlformats.org/officeDocument/2006/relationships/hyperlink" Target="http://docs.cntd.ru/document/41238478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9808" TargetMode="External"/><Relationship Id="rId11" Type="http://schemas.openxmlformats.org/officeDocument/2006/relationships/hyperlink" Target="http://docs.cntd.ru/document/428599808" TargetMode="External"/><Relationship Id="rId24" Type="http://schemas.openxmlformats.org/officeDocument/2006/relationships/hyperlink" Target="http://docs.cntd.ru/document/444805069" TargetMode="External"/><Relationship Id="rId32" Type="http://schemas.openxmlformats.org/officeDocument/2006/relationships/hyperlink" Target="http://docs.cntd.ru/document/444805069" TargetMode="External"/><Relationship Id="rId37" Type="http://schemas.openxmlformats.org/officeDocument/2006/relationships/hyperlink" Target="http://docs.cntd.ru/document/428599808" TargetMode="External"/><Relationship Id="rId40" Type="http://schemas.openxmlformats.org/officeDocument/2006/relationships/hyperlink" Target="http://docs.cntd.ru/document/444805069" TargetMode="External"/><Relationship Id="rId45" Type="http://schemas.openxmlformats.org/officeDocument/2006/relationships/hyperlink" Target="http://docs.cntd.ru/document/444805069" TargetMode="External"/><Relationship Id="rId53" Type="http://schemas.openxmlformats.org/officeDocument/2006/relationships/hyperlink" Target="http://docs.cntd.ru/document/428599808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412384786" TargetMode="External"/><Relationship Id="rId15" Type="http://schemas.openxmlformats.org/officeDocument/2006/relationships/hyperlink" Target="http://docs.cntd.ru/document/444805069" TargetMode="External"/><Relationship Id="rId23" Type="http://schemas.openxmlformats.org/officeDocument/2006/relationships/hyperlink" Target="http://docs.cntd.ru/document/444805069" TargetMode="External"/><Relationship Id="rId28" Type="http://schemas.openxmlformats.org/officeDocument/2006/relationships/hyperlink" Target="http://docs.cntd.ru/document/412384786" TargetMode="External"/><Relationship Id="rId36" Type="http://schemas.openxmlformats.org/officeDocument/2006/relationships/hyperlink" Target="http://docs.cntd.ru/document/444805069" TargetMode="External"/><Relationship Id="rId49" Type="http://schemas.openxmlformats.org/officeDocument/2006/relationships/hyperlink" Target="http://docs.cntd.ru/document/412384786" TargetMode="External"/><Relationship Id="rId57" Type="http://schemas.openxmlformats.org/officeDocument/2006/relationships/hyperlink" Target="http://docs.cntd.ru/document/428599808" TargetMode="External"/><Relationship Id="rId10" Type="http://schemas.openxmlformats.org/officeDocument/2006/relationships/hyperlink" Target="http://docs.cntd.ru/document/412384786" TargetMode="External"/><Relationship Id="rId19" Type="http://schemas.openxmlformats.org/officeDocument/2006/relationships/hyperlink" Target="http://docs.cntd.ru/document/412384786" TargetMode="External"/><Relationship Id="rId31" Type="http://schemas.openxmlformats.org/officeDocument/2006/relationships/hyperlink" Target="http://docs.cntd.ru/document/444805069" TargetMode="External"/><Relationship Id="rId44" Type="http://schemas.openxmlformats.org/officeDocument/2006/relationships/hyperlink" Target="http://docs.cntd.ru/document/444805069" TargetMode="External"/><Relationship Id="rId52" Type="http://schemas.openxmlformats.org/officeDocument/2006/relationships/hyperlink" Target="http://docs.cntd.ru/document/444805069" TargetMode="External"/><Relationship Id="rId4" Type="http://schemas.openxmlformats.org/officeDocument/2006/relationships/hyperlink" Target="http://docs.cntd.ru/document/460155865" TargetMode="External"/><Relationship Id="rId9" Type="http://schemas.openxmlformats.org/officeDocument/2006/relationships/hyperlink" Target="http://docs.cntd.ru/document/460183193" TargetMode="External"/><Relationship Id="rId14" Type="http://schemas.openxmlformats.org/officeDocument/2006/relationships/hyperlink" Target="http://docs.cntd.ru/document/428599808" TargetMode="External"/><Relationship Id="rId22" Type="http://schemas.openxmlformats.org/officeDocument/2006/relationships/hyperlink" Target="http://docs.cntd.ru/document/444805069" TargetMode="External"/><Relationship Id="rId27" Type="http://schemas.openxmlformats.org/officeDocument/2006/relationships/hyperlink" Target="http://docs.cntd.ru/document/444805069" TargetMode="External"/><Relationship Id="rId30" Type="http://schemas.openxmlformats.org/officeDocument/2006/relationships/hyperlink" Target="http://docs.cntd.ru/document/444805069" TargetMode="External"/><Relationship Id="rId35" Type="http://schemas.openxmlformats.org/officeDocument/2006/relationships/hyperlink" Target="http://docs.cntd.ru/document/444805069" TargetMode="External"/><Relationship Id="rId43" Type="http://schemas.openxmlformats.org/officeDocument/2006/relationships/hyperlink" Target="http://docs.cntd.ru/document/412384786" TargetMode="External"/><Relationship Id="rId48" Type="http://schemas.openxmlformats.org/officeDocument/2006/relationships/hyperlink" Target="http://docs.cntd.ru/document/444805069" TargetMode="External"/><Relationship Id="rId56" Type="http://schemas.openxmlformats.org/officeDocument/2006/relationships/hyperlink" Target="http://docs.cntd.ru/document/901990046" TargetMode="External"/><Relationship Id="rId8" Type="http://schemas.openxmlformats.org/officeDocument/2006/relationships/hyperlink" Target="http://docs.cntd.ru/document/902053196" TargetMode="External"/><Relationship Id="rId51" Type="http://schemas.openxmlformats.org/officeDocument/2006/relationships/hyperlink" Target="http://docs.cntd.ru/document/44480506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7094</Words>
  <Characters>40440</Characters>
  <Application>Microsoft Office Word</Application>
  <DocSecurity>0</DocSecurity>
  <Lines>337</Lines>
  <Paragraphs>94</Paragraphs>
  <ScaleCrop>false</ScaleCrop>
  <Company/>
  <LinksUpToDate>false</LinksUpToDate>
  <CharactersWithSpaces>47440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2019-06-18T09:42:00Z</dcterms:created>
  <dcterms:modified xsi:type="dcterms:W3CDTF">2019-06-18T09:50:00Z</dcterms:modified>
</cp:coreProperties>
</file>