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Default="0060649B" w:rsidP="006064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>.11.2015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2</w:t>
      </w:r>
      <w:r>
        <w:rPr>
          <w:b/>
          <w:sz w:val="28"/>
          <w:szCs w:val="28"/>
          <w:lang w:val="en-US"/>
        </w:rPr>
        <w:t>80</w:t>
      </w:r>
      <w:r>
        <w:rPr>
          <w:b/>
          <w:sz w:val="28"/>
          <w:szCs w:val="28"/>
        </w:rPr>
        <w:t xml:space="preserve">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схемы расположения земельного участка на кадастровом плане территории 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ст. 39.14, 39.15 Земельного Кодекса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определении</w:t>
      </w:r>
      <w:proofErr w:type="gramEnd"/>
      <w:r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60649B" w:rsidRDefault="0060649B" w:rsidP="0060649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1.Предварительно согласовать предоставление в собственность </w:t>
      </w:r>
      <w:r>
        <w:rPr>
          <w:sz w:val="26"/>
          <w:szCs w:val="26"/>
        </w:rPr>
        <w:t>Карпенко Александру Викторовичу</w:t>
      </w:r>
      <w:r>
        <w:rPr>
          <w:sz w:val="26"/>
          <w:szCs w:val="26"/>
        </w:rPr>
        <w:t xml:space="preserve">  следующего земельного участка: </w:t>
      </w: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>- номер кадастрового квартала, где образуется з</w:t>
      </w:r>
      <w:r>
        <w:rPr>
          <w:sz w:val="26"/>
          <w:szCs w:val="26"/>
        </w:rPr>
        <w:t>емельный участок – 56:11:0301022</w:t>
      </w: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ориентировочная площадь земельного участка – </w:t>
      </w:r>
      <w:r>
        <w:rPr>
          <w:sz w:val="26"/>
          <w:szCs w:val="26"/>
        </w:rPr>
        <w:t>1104</w:t>
      </w:r>
      <w:r>
        <w:rPr>
          <w:sz w:val="26"/>
          <w:szCs w:val="26"/>
        </w:rPr>
        <w:t>,0 кв. м;</w:t>
      </w: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>Стахановская</w:t>
      </w:r>
      <w:r>
        <w:rPr>
          <w:sz w:val="26"/>
          <w:szCs w:val="26"/>
        </w:rPr>
        <w:t xml:space="preserve">   дом </w:t>
      </w:r>
      <w:r>
        <w:rPr>
          <w:sz w:val="26"/>
          <w:szCs w:val="26"/>
        </w:rPr>
        <w:t>84</w:t>
      </w:r>
      <w:r>
        <w:rPr>
          <w:sz w:val="26"/>
          <w:szCs w:val="26"/>
        </w:rPr>
        <w:t xml:space="preserve">    </w:t>
      </w: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>-код вида разрешенного использования 2.2: для ведения личного подсобного хозяйства;</w:t>
      </w: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населенных пунктов.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2.Утвердить схему расположения испрашиваемого земельного участка на кадастровом плане территории. 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>Карпенко А.В</w:t>
      </w:r>
      <w:r>
        <w:rPr>
          <w:sz w:val="26"/>
          <w:szCs w:val="26"/>
        </w:rPr>
        <w:t>. в соответствии с ФЗ-221 «О государственном кадастре недвижимости» поставить земельный участок на кадастровый учет в срок до 1</w:t>
      </w: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.12.2017 года. 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В.А. Шуберт</w:t>
      </w:r>
    </w:p>
    <w:p w:rsidR="0060649B" w:rsidRDefault="0060649B" w:rsidP="0060649B">
      <w:pPr>
        <w:jc w:val="both"/>
        <w:rPr>
          <w:sz w:val="26"/>
          <w:szCs w:val="26"/>
        </w:rPr>
      </w:pPr>
    </w:p>
    <w:p w:rsidR="00022C57" w:rsidRPr="0060649B" w:rsidRDefault="0060649B" w:rsidP="006064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r>
        <w:rPr>
          <w:sz w:val="22"/>
          <w:szCs w:val="22"/>
        </w:rPr>
        <w:t>Карпенко А.В</w:t>
      </w:r>
      <w:bookmarkStart w:id="0" w:name="_GoBack"/>
      <w:bookmarkEnd w:id="0"/>
      <w:r>
        <w:rPr>
          <w:sz w:val="22"/>
          <w:szCs w:val="22"/>
        </w:rPr>
        <w:t>., в дело</w:t>
      </w:r>
    </w:p>
    <w:sectPr w:rsidR="00022C57" w:rsidRPr="0060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60649B"/>
    <w:rsid w:val="006631AC"/>
    <w:rsid w:val="008C5498"/>
    <w:rsid w:val="00DB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3</cp:revision>
  <cp:lastPrinted>2015-11-18T08:44:00Z</cp:lastPrinted>
  <dcterms:created xsi:type="dcterms:W3CDTF">2015-11-18T08:41:00Z</dcterms:created>
  <dcterms:modified xsi:type="dcterms:W3CDTF">2015-11-18T08:45:00Z</dcterms:modified>
</cp:coreProperties>
</file>